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b3aa0120ff4557" /></Relationships>
</file>

<file path=word/document.xml><?xml version="1.0" encoding="utf-8"?>
<w:document xmlns:w="http://schemas.openxmlformats.org/wordprocessingml/2006/main">
  <w:body>
    <w:p>
      <w:r>
        <w:t>H-3538.1</w:t>
      </w:r>
    </w:p>
    <w:p>
      <w:pPr>
        <w:jc w:val="center"/>
      </w:pPr>
      <w:r>
        <w:t>_______________________________________________</w:t>
      </w:r>
    </w:p>
    <w:p/>
    <w:p>
      <w:pPr>
        <w:jc w:val="center"/>
      </w:pPr>
      <w:r>
        <w:rPr>
          <w:b/>
        </w:rPr>
        <w:t>HOUSE BILL 2410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Doglio, Fey, Tarleton, Macri, and Pollet</w:t>
      </w:r>
    </w:p>
    <w:p/>
    <w:p>
      <w:r>
        <w:rPr>
          <w:t xml:space="preserve">Prefiled 01/05/18.</w:t>
        </w:rPr>
      </w:r>
      <w:r>
        <w:rPr>
          <w:t xml:space="preserve">Read first time 01/08/18.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energy savings associated with on-bill repayment programs to count toward a qualifying utility's energy conservation targets under the energy independence act; and amending RCW 19.285.030 and 19.285.040.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or</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"On-bill repayment program" means a program in which a qualifying utility facilitates repayment of an energy conservation or renewable energy loan between a customer and a third-party capital provider.</w:t>
      </w:r>
    </w:p>
    <w:p>
      <w:pPr>
        <w:spacing w:before="0" w:after="0" w:line="408" w:lineRule="exact"/>
        <w:ind w:left="0" w:right="0" w:firstLine="576"/>
        <w:jc w:val="left"/>
      </w:pPr>
      <w:r>
        <w:rPr>
          <w:u w:val="single"/>
        </w:rPr>
        <w:t xml:space="preserve">(25) "Third-party capital provider" means a nonprofit lender that provides capital for the purpose of making energy conservation or renewable energy loans.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w:t>
      </w:r>
      <w:r>
        <w:rPr>
          <w:u w:val="single"/>
        </w:rPr>
        <w:t xml:space="preserve">(i) In meeting its conservation targets, a qualifying utility may count the conservation savings associated with an on-bill repayment program as cost-effective conservation.</w:t>
      </w:r>
    </w:p>
    <w:p>
      <w:pPr>
        <w:spacing w:before="0" w:after="0" w:line="408" w:lineRule="exact"/>
        <w:ind w:left="0" w:right="0" w:firstLine="576"/>
        <w:jc w:val="left"/>
      </w:pPr>
      <w:r>
        <w:rPr>
          <w:u w:val="single"/>
        </w:rPr>
        <w:t xml:space="preserve">(ii) A qualifying utility may not recover any costs associated with upgrading its billing systems to implement an on-bill repayment program through its conservation tariff rider.</w:t>
      </w:r>
    </w:p>
    <w:p>
      <w:pPr>
        <w:spacing w:before="0" w:after="0" w:line="408" w:lineRule="exact"/>
        <w:ind w:left="0" w:right="0" w:firstLine="576"/>
        <w:jc w:val="left"/>
      </w:pPr>
      <w:r>
        <w:rPr>
          <w:u w:val="single"/>
        </w:rPr>
        <w:t xml:space="preserve">(f)</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
      <w:pPr>
        <w:jc w:val="center"/>
      </w:pPr>
      <w:r>
        <w:rPr>
          <w:b/>
        </w:rPr>
        <w:t>--- END ---</w:t>
      </w:r>
    </w:p>
    <w:sectPr>
      <w:pgNumType w:start="1"/>
      <w:footerReference xmlns:r="http://schemas.openxmlformats.org/officeDocument/2006/relationships" r:id="R127675c0bba740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afa8ece6f4405e" /><Relationship Type="http://schemas.openxmlformats.org/officeDocument/2006/relationships/footer" Target="/word/footer.xml" Id="R127675c0bba74064" /></Relationships>
</file>