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c0a8e3a4d44f9c" /></Relationships>
</file>

<file path=word/document.xml><?xml version="1.0" encoding="utf-8"?>
<w:document xmlns:w="http://schemas.openxmlformats.org/wordprocessingml/2006/main">
  <w:body>
    <w:p>
      <w:r>
        <w:t>H-3298.3</w:t>
      </w:r>
    </w:p>
    <w:p>
      <w:pPr>
        <w:jc w:val="center"/>
      </w:pPr>
      <w:r>
        <w:t>_______________________________________________</w:t>
      </w:r>
    </w:p>
    <w:p/>
    <w:p>
      <w:pPr>
        <w:jc w:val="center"/>
      </w:pPr>
      <w:r>
        <w:rPr>
          <w:b/>
        </w:rPr>
        <w:t>HOUSE BILL 2501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Slatter, Cody, Harris, Jinkins, Eslick, and Tharinger</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access to the prescription monitoring program; and reenacting and amending RCW 70.225.020.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w:t>
      </w:r>
      <w:r>
        <w:rPr>
          <w:u w:val="single"/>
        </w:rPr>
        <w:t xml:space="preserve">By January 1, 2020, the department shall require that the prescription monitoring program database be compatible with all federally certified electronic health record technologies.</w:t>
      </w:r>
    </w:p>
    <w:p>
      <w:pPr>
        <w:spacing w:before="0" w:after="0" w:line="408" w:lineRule="exact"/>
        <w:ind w:left="0" w:right="0" w:firstLine="576"/>
        <w:jc w:val="left"/>
      </w:pPr>
      <w:r>
        <w:rPr>
          <w:u w:val="single"/>
        </w:rPr>
        <w:t xml:space="preserve">(6) The department shall provide technical assistance to health care providers and health facilities attempting to access the prescription monitoring program. Technical assistance must be provided in the form of community meetings and seminars, outreach to professional associations, telephonic or electronic consultation, and other methods of disseminating information. The department may either operate the technical assistance program directly or through a contract with another entity, as provided under RCW 70.225.050.</w:t>
      </w:r>
    </w:p>
    <w:p>
      <w:pPr>
        <w:spacing w:before="0" w:after="0" w:line="408" w:lineRule="exact"/>
        <w:ind w:left="0" w:right="0" w:firstLine="576"/>
        <w:jc w:val="left"/>
      </w:pPr>
      <w:r>
        <w:rPr>
          <w:u w:val="single"/>
        </w:rPr>
        <w:t xml:space="preserve">(7)</w:t>
      </w:r>
      <w:r>
        <w:rPr/>
        <w:t xml:space="preserve">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
      <w:pPr>
        <w:jc w:val="center"/>
      </w:pPr>
      <w:r>
        <w:rPr>
          <w:b/>
        </w:rPr>
        <w:t>--- END ---</w:t>
      </w:r>
    </w:p>
    <w:sectPr>
      <w:pgNumType w:start="1"/>
      <w:footerReference xmlns:r="http://schemas.openxmlformats.org/officeDocument/2006/relationships" r:id="R089083df3f374f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9da891bad4041" /><Relationship Type="http://schemas.openxmlformats.org/officeDocument/2006/relationships/footer" Target="/word/footer.xml" Id="R089083df3f374fbc" /></Relationships>
</file>