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a9f30c6884ca9" /></Relationships>
</file>

<file path=word/document.xml><?xml version="1.0" encoding="utf-8"?>
<w:document xmlns:w="http://schemas.openxmlformats.org/wordprocessingml/2006/main">
  <w:body>
    <w:p>
      <w:r>
        <w:t>H-3203.3</w:t>
      </w:r>
    </w:p>
    <w:p>
      <w:pPr>
        <w:jc w:val="center"/>
      </w:pPr>
      <w:r>
        <w:t>_______________________________________________</w:t>
      </w:r>
    </w:p>
    <w:p/>
    <w:p>
      <w:pPr>
        <w:jc w:val="center"/>
      </w:pPr>
      <w:r>
        <w:rPr>
          <w:b/>
        </w:rPr>
        <w:t>HOUSE BILL 2538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Barkis, Appleton, Peterson, Springer, Slatter, Gregerson, Kagi, Wylie, Chapman, Senn, Stanford, Kloba, and Santos</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amending RCW 82.02.060;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 Shall</w:t>
      </w:r>
      <w:r>
        <w:t>))</w:t>
      </w:r>
      <w:r>
        <w:rPr/>
        <w:t xml:space="preserve"> </w:t>
      </w:r>
      <w:r>
        <w:rPr>
          <w:u w:val="single"/>
        </w:rPr>
        <w:t xml:space="preserve">(a) Must</w:t>
      </w:r>
      <w:r>
        <w:rPr/>
        <w:t xml:space="preserve"> include a schedule of impact fees </w:t>
      </w:r>
      <w:r>
        <w:t>((</w:t>
      </w:r>
      <w:r>
        <w:rPr>
          <w:strike/>
        </w:rPr>
        <w:t xml:space="preserve">which shall be</w:t>
      </w:r>
      <w:r>
        <w:t>))</w:t>
      </w:r>
      <w:r>
        <w:rPr/>
        <w:t xml:space="preserve"> </w:t>
      </w:r>
      <w:r>
        <w:rPr>
          <w:u w:val="single"/>
        </w:rPr>
        <w:t xml:space="preserve">that are</w:t>
      </w:r>
      <w:r>
        <w:rPr/>
        <w:t xml:space="preserve"> adopted for each type of development activity that is subject to impact fees, specifying the amount of the impact fee to be imposed for each type of system improvement. The schedule </w:t>
      </w:r>
      <w:r>
        <w:t>((</w:t>
      </w:r>
      <w:r>
        <w:rPr>
          <w:strike/>
        </w:rPr>
        <w:t xml:space="preserve">shall</w:t>
      </w:r>
      <w:r>
        <w:t>))</w:t>
      </w:r>
      <w:r>
        <w:rPr/>
        <w:t xml:space="preserve"> </w:t>
      </w:r>
      <w:r>
        <w:rPr>
          <w:u w:val="single"/>
        </w:rPr>
        <w:t xml:space="preserve">must</w:t>
      </w:r>
      <w:r>
        <w:rPr/>
        <w:t xml:space="preserve"> be based upon a formula or other method of calculating such impact fees. In determining proportionate share, the formula or other method of calculating impact fees </w:t>
      </w:r>
      <w:r>
        <w:t>((</w:t>
      </w:r>
      <w:r>
        <w:rPr>
          <w:strike/>
        </w:rPr>
        <w:t xml:space="preserve">shall</w:t>
      </w:r>
      <w:r>
        <w:t>))</w:t>
      </w:r>
      <w:r>
        <w:rPr/>
        <w:t xml:space="preserve"> </w:t>
      </w:r>
      <w:r>
        <w:rPr>
          <w:u w:val="single"/>
        </w:rPr>
        <w:t xml:space="preserve">must</w:t>
      </w:r>
      <w:r>
        <w:rPr/>
        <w:t xml:space="preserve">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w:t>
      </w:r>
      <w:r>
        <w:t>((</w:t>
      </w:r>
      <w:r>
        <w:rPr>
          <w:strike/>
        </w:rPr>
        <w:t xml:space="preserve">low-income housing, and other</w:t>
      </w:r>
      <w:r>
        <w:t>))</w:t>
      </w:r>
      <w:r>
        <w:rPr/>
        <w:t xml:space="preserve"> development activities with broad public purposes, from these impact fees, provided that the impact fees for such development activity </w:t>
      </w:r>
      <w:r>
        <w:t>((</w:t>
      </w:r>
      <w:r>
        <w:rPr>
          <w:strike/>
        </w:rPr>
        <w:t xml:space="preserve">shall be</w:t>
      </w:r>
      <w:r>
        <w:t>))</w:t>
      </w:r>
      <w:r>
        <w:rPr/>
        <w:t xml:space="preserve"> </w:t>
      </w:r>
      <w:r>
        <w:rPr>
          <w:u w:val="single"/>
        </w:rPr>
        <w:t xml:space="preserve">are</w:t>
      </w:r>
      <w:r>
        <w:rPr/>
        <w:t xml:space="preserv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w:t>
      </w:r>
      <w:r>
        <w:t>((</w:t>
      </w:r>
      <w:r>
        <w:rPr>
          <w:strike/>
        </w:rPr>
        <w:t xml:space="preserve">.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w:t>
      </w:r>
      <w:r>
        <w:t>))</w:t>
      </w:r>
      <w:r>
        <w:rPr/>
        <w:t xml:space="preserve"> </w:t>
      </w:r>
      <w:r>
        <w:rPr>
          <w:u w:val="single"/>
        </w:rPr>
        <w:t xml:space="preserve">up to one hundred percent of impact fees, with no explicit requirement to pay the exempted portion of the fee from public funds other than impact fee accounts. An exemption for low-income housing granted under</w:t>
      </w:r>
      <w:r>
        <w:rPr/>
        <w:t xml:space="preserve">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 Shall</w:t>
      </w:r>
      <w:r>
        <w:t>))</w:t>
      </w:r>
      <w:r>
        <w:rPr/>
        <w:t xml:space="preserve"> </w:t>
      </w:r>
      <w:r>
        <w:rPr>
          <w:u w:val="single"/>
        </w:rPr>
        <w:t xml:space="preserve">(d) Must</w:t>
      </w:r>
      <w:r>
        <w:rPr/>
        <w:t xml:space="preserve">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 Shall</w:t>
      </w:r>
      <w:r>
        <w:t>))</w:t>
      </w:r>
      <w:r>
        <w:rPr/>
        <w:t xml:space="preserve"> </w:t>
      </w:r>
      <w:r>
        <w:rPr>
          <w:u w:val="single"/>
        </w:rPr>
        <w:t xml:space="preserve">(e) Must</w:t>
      </w:r>
      <w:r>
        <w:rPr/>
        <w:t xml:space="preserve">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 Shall</w:t>
      </w:r>
      <w:r>
        <w:t>))</w:t>
      </w:r>
      <w:r>
        <w:rPr/>
        <w:t xml:space="preserve"> </w:t>
      </w:r>
      <w:r>
        <w:rPr>
          <w:u w:val="single"/>
        </w:rPr>
        <w:t xml:space="preserve">(f) Must</w:t>
      </w:r>
      <w:r>
        <w:rPr/>
        <w:t xml:space="preserve">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 Shall</w:t>
      </w:r>
      <w:r>
        <w:t>))</w:t>
      </w:r>
      <w:r>
        <w:rPr/>
        <w:t xml:space="preserve"> </w:t>
      </w:r>
      <w:r>
        <w:rPr>
          <w:u w:val="single"/>
        </w:rPr>
        <w:t xml:space="preserve">(g) Must</w:t>
      </w:r>
      <w:r>
        <w:rPr/>
        <w:t xml:space="preserve"> establish one or more reasonable service areas within which it </w:t>
      </w:r>
      <w:r>
        <w:t>((</w:t>
      </w:r>
      <w:r>
        <w:rPr>
          <w:strike/>
        </w:rPr>
        <w:t xml:space="preserve">shall</w:t>
      </w:r>
      <w:r>
        <w:t>))</w:t>
      </w:r>
      <w:r>
        <w:rPr/>
        <w:t xml:space="preserve"> calculate</w:t>
      </w:r>
      <w:r>
        <w:rPr>
          <w:u w:val="single"/>
        </w:rPr>
        <w:t xml:space="preserve">s</w:t>
      </w:r>
      <w:r>
        <w:rPr/>
        <w:t xml:space="preserve"> and impose</w:t>
      </w:r>
      <w:r>
        <w:rPr>
          <w:u w:val="single"/>
        </w:rPr>
        <w:t xml:space="preserve">s</w:t>
      </w:r>
      <w:r>
        <w:rPr/>
        <w:t xml:space="preserv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w:t>
      </w:r>
      <w:r>
        <w:t>((</w:t>
      </w:r>
      <w:r>
        <w:rPr>
          <w:strike/>
        </w:rPr>
        <w:t xml:space="preserve">shall</w:t>
      </w:r>
      <w:r>
        <w:t>))</w:t>
      </w:r>
      <w:r>
        <w:rPr/>
        <w:t xml:space="preserve"> </w:t>
      </w:r>
      <w:r>
        <w:rPr>
          <w:u w:val="single"/>
        </w:rPr>
        <w:t xml:space="preserve">may</w:t>
      </w:r>
      <w:r>
        <w:rPr/>
        <w:t xml:space="preserve">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 "low-income housing" means</w:t>
      </w:r>
      <w:r>
        <w:rPr>
          <w:u w:val="single"/>
        </w:rPr>
        <w:t xml:space="preserve">:</w:t>
      </w:r>
    </w:p>
    <w:p>
      <w:pPr>
        <w:spacing w:before="0" w:after="0" w:line="408" w:lineRule="exact"/>
        <w:ind w:left="0" w:right="0" w:firstLine="576"/>
        <w:jc w:val="left"/>
      </w:pPr>
      <w:r>
        <w:rPr>
          <w:u w:val="single"/>
        </w:rPr>
        <w:t xml:space="preserve">(a) H</w:t>
      </w:r>
      <w:r>
        <w:rPr/>
        <w:t xml:space="preserve">ousing with a monthly housing expense, that is no greater than thirty percent of eighty percent of the median family income adjusted for family size, for the county where the project is located, as reported by the United States department of housing and urban development</w:t>
      </w:r>
      <w:r>
        <w:rPr>
          <w:u w:val="single"/>
        </w:rPr>
        <w:t xml:space="preserve">; or</w:t>
      </w:r>
    </w:p>
    <w:p>
      <w:pPr>
        <w:spacing w:before="0" w:after="0" w:line="408" w:lineRule="exact"/>
        <w:ind w:left="0" w:right="0" w:firstLine="576"/>
        <w:jc w:val="left"/>
      </w:pPr>
      <w:r>
        <w:rPr>
          <w:u w:val="single"/>
        </w:rPr>
        <w:t xml:space="preserve">(b) Shelters that provide emergency housing for people experiencing homelessness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12355d3f1a1846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5e2af8c824924" /><Relationship Type="http://schemas.openxmlformats.org/officeDocument/2006/relationships/footer" Target="/word/footer.xml" Id="R12355d3f1a184684" /></Relationships>
</file>