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a4ab7ca88d42dd" /></Relationships>
</file>

<file path=word/document.xml><?xml version="1.0" encoding="utf-8"?>
<w:document xmlns:w="http://schemas.openxmlformats.org/wordprocessingml/2006/main">
  <w:body>
    <w:p>
      <w:r>
        <w:t>H-3633.1</w:t>
      </w:r>
    </w:p>
    <w:p>
      <w:pPr>
        <w:jc w:val="center"/>
      </w:pPr>
      <w:r>
        <w:t>_______________________________________________</w:t>
      </w:r>
    </w:p>
    <w:p/>
    <w:p>
      <w:pPr>
        <w:jc w:val="center"/>
      </w:pPr>
      <w:r>
        <w:rPr>
          <w:b/>
        </w:rPr>
        <w:t>HOUSE BILL 2614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Bergquist, McDonald, Hudgins, and Wylie</w:t>
      </w:r>
    </w:p>
    <w:p/>
    <w:p>
      <w:r>
        <w:rPr>
          <w:t xml:space="preserve">Read first time 01/11/18.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ballots returned electronically; and reenacting and amending RCW 29A.40.110.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w:t>
      </w:r>
    </w:p>
    <w:p>
      <w:pPr>
        <w:spacing w:before="0" w:after="0" w:line="408" w:lineRule="exact"/>
        <w:ind w:left="0" w:right="0" w:firstLine="576"/>
        <w:jc w:val="left"/>
      </w:pPr>
      <w:r>
        <w:rPr>
          <w:u w:val="single"/>
        </w:rPr>
        <w:t xml:space="preserve">(a)</w:t>
      </w:r>
      <w:r>
        <w:rPr/>
        <w:t xml:space="preserve"> Any overseas voter or service voter may return the signed declaration and voted ballot by fax or email by 8:00 p.m. on the day of the primary or election, and the county auditor must use established procedures to maintain the secrecy of the ballot.</w:t>
      </w:r>
    </w:p>
    <w:p>
      <w:pPr>
        <w:spacing w:before="0" w:after="0" w:line="408" w:lineRule="exact"/>
        <w:ind w:left="0" w:right="0" w:firstLine="576"/>
        <w:jc w:val="left"/>
      </w:pPr>
      <w:r>
        <w:rPr>
          <w:u w:val="single"/>
        </w:rPr>
        <w:t xml:space="preserve">(b) For ballots returned electronically by a voter who is not an overseas voter or service voter, the signed declaration must be received no later than the day before the county canvassing board certifies the election or primary results. Other than the deadline, the auditor must process a signed declaration the same as for completing an unsigned declaration, as provided under RCW 29A.60.165.</w:t>
      </w:r>
    </w:p>
    <w:p/>
    <w:p>
      <w:pPr>
        <w:jc w:val="center"/>
      </w:pPr>
      <w:r>
        <w:rPr>
          <w:b/>
        </w:rPr>
        <w:t>--- END ---</w:t>
      </w:r>
    </w:p>
    <w:sectPr>
      <w:pgNumType w:start="1"/>
      <w:footerReference xmlns:r="http://schemas.openxmlformats.org/officeDocument/2006/relationships" r:id="R51ba4308945046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cc45f1119c4212" /><Relationship Type="http://schemas.openxmlformats.org/officeDocument/2006/relationships/footer" Target="/word/footer.xml" Id="R51ba4308945046b5" /></Relationships>
</file>