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9f919c69e24fb9" /></Relationships>
</file>

<file path=word/document.xml><?xml version="1.0" encoding="utf-8"?>
<w:document xmlns:w="http://schemas.openxmlformats.org/wordprocessingml/2006/main">
  <w:body>
    <w:p>
      <w:r>
        <w:t>H-3300.1</w:t>
      </w:r>
    </w:p>
    <w:p>
      <w:pPr>
        <w:jc w:val="center"/>
      </w:pPr>
      <w:r>
        <w:t>_______________________________________________</w:t>
      </w:r>
    </w:p>
    <w:p/>
    <w:p>
      <w:pPr>
        <w:jc w:val="center"/>
      </w:pPr>
      <w:r>
        <w:rPr>
          <w:b/>
        </w:rPr>
        <w:t>HOUSE BILL 2706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Irwin, Griffey, Fey, and Condotta</w:t>
      </w:r>
    </w:p>
    <w:p/>
    <w:p>
      <w:r>
        <w:rPr>
          <w:t xml:space="preserve">Read first time 01/12/18.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tow truck operators using the telephone call functionality of a wireless communications device from traffic infractions; and amending RCW 46.61.672.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672</w:t>
      </w:r>
      <w:r>
        <w:rPr/>
        <w:t xml:space="preserve"> and 2017 c 334 s 1 are each amended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July 23, 2017; </w:t>
      </w:r>
      <w:r>
        <w:t>((</w:t>
      </w:r>
      <w:r>
        <w:rPr>
          <w:strike/>
        </w:rPr>
        <w:t xml:space="preserve">and</w:t>
      </w:r>
      <w:r>
        <w:t>))</w:t>
      </w:r>
    </w:p>
    <w:p>
      <w:pPr>
        <w:spacing w:before="0" w:after="0" w:line="408" w:lineRule="exact"/>
        <w:ind w:left="0" w:right="0" w:firstLine="576"/>
        <w:jc w:val="left"/>
      </w:pPr>
      <w:r>
        <w:rPr/>
        <w:t xml:space="preserve">(d) A person operating an authorized emergency vehicle</w:t>
      </w:r>
      <w:r>
        <w:rPr>
          <w:u w:val="single"/>
        </w:rPr>
        <w:t xml:space="preserve">; and</w:t>
      </w:r>
    </w:p>
    <w:p>
      <w:pPr>
        <w:spacing w:before="0" w:after="0" w:line="408" w:lineRule="exact"/>
        <w:ind w:left="0" w:right="0" w:firstLine="576"/>
        <w:jc w:val="left"/>
      </w:pPr>
      <w:r>
        <w:rPr>
          <w:u w:val="single"/>
        </w:rPr>
        <w:t xml:space="preserve">(e) A person operating a tow truck, to the extent that person is using the telephone call functionality of a wireless communications device</w:t>
      </w:r>
      <w:r>
        <w:rPr/>
        <w:t xml:space="preserve">.</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 A second or subsequent offense under this section is subject to two times the penalty amount under RCW 46.63.110.</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w:t>
      </w:r>
    </w:p>
    <w:p>
      <w:pPr>
        <w:spacing w:before="0" w:after="0" w:line="408" w:lineRule="exact"/>
        <w:ind w:left="0" w:right="0" w:firstLine="576"/>
        <w:jc w:val="left"/>
      </w:pPr>
      <w:r>
        <w:rPr/>
        <w:t xml:space="preserve">(iii) Watching video on a personal electronic device.</w:t>
      </w:r>
    </w:p>
    <w:p/>
    <w:p>
      <w:pPr>
        <w:jc w:val="center"/>
      </w:pPr>
      <w:r>
        <w:rPr>
          <w:b/>
        </w:rPr>
        <w:t>--- END ---</w:t>
      </w:r>
    </w:p>
    <w:sectPr>
      <w:pgNumType w:start="1"/>
      <w:footerReference xmlns:r="http://schemas.openxmlformats.org/officeDocument/2006/relationships" r:id="R309d1af4ee754a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a90ccdf5c64d36" /><Relationship Type="http://schemas.openxmlformats.org/officeDocument/2006/relationships/footer" Target="/word/footer.xml" Id="R309d1af4ee754aa5" /></Relationships>
</file>