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77595da3e764f01" /></Relationships>
</file>

<file path=word/document.xml><?xml version="1.0" encoding="utf-8"?>
<w:document xmlns:w="http://schemas.openxmlformats.org/wordprocessingml/2006/main">
  <w:body>
    <w:p>
      <w:r>
        <w:t>H-3802.2</w:t>
      </w:r>
    </w:p>
    <w:p>
      <w:pPr>
        <w:jc w:val="center"/>
      </w:pPr>
      <w:r>
        <w:t>_______________________________________________</w:t>
      </w:r>
    </w:p>
    <w:p/>
    <w:p>
      <w:pPr>
        <w:jc w:val="center"/>
      </w:pPr>
      <w:r>
        <w:rPr>
          <w:b/>
        </w:rPr>
        <w:t>HOUSE BILL 2820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McCabe, Pettigrew, Stambaugh, Macri, Vick, Reeves, Jenkin, Sells, Kagi, Muri, and Kilduff</w:t>
      </w:r>
    </w:p>
    <w:p/>
    <w:p>
      <w:r>
        <w:rPr>
          <w:t xml:space="preserve">Read first time 01/17/18.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healthy relationships campaign; adding a new section to chapter 50.44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unhealthy relationships lead to violence, broken families, unsafe and unlawful workplaces, and other societal ills. According to the national coalition against domestic violence, every nine seconds a woman is assaulted or beaten in the United States and one in three women and one in four men have been victims of physical violence by an intimate partner. Every day in the nation, more than twenty thousand calls are made to domestic violence hotlines. Further, a recent poll found that more than half of women in the United States have experienced unwanted and inappropriate sexual advances from men, three in ten have put up with unwanted advances from male coworkers, and a quarter have endured unwanted advances from men who had influence over their work situation.</w:t>
      </w:r>
    </w:p>
    <w:p>
      <w:pPr>
        <w:spacing w:before="0" w:after="0" w:line="408" w:lineRule="exact"/>
        <w:ind w:left="0" w:right="0" w:firstLine="576"/>
        <w:jc w:val="left"/>
      </w:pPr>
      <w:r>
        <w:rPr/>
        <w:t xml:space="preserve">(2) Therefore, the legislature intends to shine the light on and help curb unhealthy relationships by creating a campaign to provide information to empower victims and others to support healthy relationships in Washington's families, workplaces, and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The healthy relationships campaign is hereby created.</w:t>
      </w:r>
    </w:p>
    <w:p>
      <w:pPr>
        <w:spacing w:before="0" w:after="0" w:line="408" w:lineRule="exact"/>
        <w:ind w:left="0" w:right="0" w:firstLine="576"/>
        <w:jc w:val="left"/>
      </w:pPr>
      <w:r>
        <w:rPr/>
        <w:t xml:space="preserve">(2)(a) Each employer shall solicit at least one employee to volunteer to serve as the contact person for the healthy relationships campaign. If no employee volunteers, the owner of the business shall serve as the contact person. The contact person may be known as the "healthy relationship star."</w:t>
      </w:r>
    </w:p>
    <w:p>
      <w:pPr>
        <w:spacing w:before="0" w:after="0" w:line="408" w:lineRule="exact"/>
        <w:ind w:left="0" w:right="0" w:firstLine="576"/>
        <w:jc w:val="left"/>
      </w:pPr>
      <w:r>
        <w:rPr/>
        <w:t xml:space="preserve">(b) The contact person under (a) of this subsection shall view the multimedia presentation described in subsection (3) of this section.</w:t>
      </w:r>
    </w:p>
    <w:p>
      <w:pPr>
        <w:spacing w:before="0" w:after="0" w:line="408" w:lineRule="exact"/>
        <w:ind w:left="0" w:right="0" w:firstLine="576"/>
        <w:jc w:val="left"/>
      </w:pPr>
      <w:r>
        <w:rPr/>
        <w:t xml:space="preserve">(c) If an employee seeks out a healthy relationship star with concerns or questions about domestic violence, sexual harassment, and other unlawful or unhealthy relationships, the healthy relationship star may provide such employee a link to the multimedia presentation and other resources.</w:t>
      </w:r>
    </w:p>
    <w:p>
      <w:pPr>
        <w:spacing w:before="0" w:after="0" w:line="408" w:lineRule="exact"/>
        <w:ind w:left="0" w:right="0" w:firstLine="576"/>
        <w:jc w:val="left"/>
      </w:pPr>
      <w:r>
        <w:rPr/>
        <w:t xml:space="preserve">(3) The department shall solicit and award a contract for a multimedia presentation, to be no more than sixty minutes in length, on healthy relationships, which must be posted on the department's web site. The video must cover how to identify domestic violence, sexual harassment, and other forms of unhealthy relationships, and provide resources for assistance. In addition, the department shall create and make available on its web site a poster that employers may use to let employees know the name and contact information for the employer's healthy relationship star or stars.</w:t>
      </w:r>
    </w:p>
    <w:p>
      <w:pPr>
        <w:spacing w:before="0" w:after="0" w:line="408" w:lineRule="exact"/>
        <w:ind w:left="0" w:right="0" w:firstLine="576"/>
        <w:jc w:val="left"/>
      </w:pPr>
      <w:r>
        <w:rPr/>
        <w:t xml:space="preserve">(4) The department shall create a means by which an employer who participates in the healthy relationships campaign may receive acknowledgment of their participation in the campaign.</w:t>
      </w:r>
    </w:p>
    <w:p>
      <w:pPr>
        <w:spacing w:before="0" w:after="0" w:line="408" w:lineRule="exact"/>
        <w:ind w:left="0" w:right="0" w:firstLine="576"/>
        <w:jc w:val="left"/>
      </w:pPr>
      <w:r>
        <w:rPr/>
        <w:t xml:space="preserve">(5) The department shall create and consult with a broad-based advisory committee in creating the criteria for and awarding the contract and designing the poster under subsection (3) of this section, and developing the acknowledgment of participation under subsection (4) of this section.</w:t>
      </w:r>
    </w:p>
    <w:p>
      <w:pPr>
        <w:spacing w:before="0" w:after="0" w:line="408" w:lineRule="exact"/>
        <w:ind w:left="0" w:right="0" w:firstLine="576"/>
        <w:jc w:val="left"/>
      </w:pPr>
      <w:r>
        <w:rPr/>
        <w:t xml:space="preserve">(6) This section does not create any liability for any person or entity for any acts or omissions.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
      <w:pPr>
        <w:jc w:val="center"/>
      </w:pPr>
      <w:r>
        <w:rPr>
          <w:b/>
        </w:rPr>
        <w:t>--- END ---</w:t>
      </w:r>
    </w:p>
    <w:sectPr>
      <w:pgNumType w:start="1"/>
      <w:footerReference xmlns:r="http://schemas.openxmlformats.org/officeDocument/2006/relationships" r:id="R225ebacdc1b04fb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7b5130d29d4c08" /><Relationship Type="http://schemas.openxmlformats.org/officeDocument/2006/relationships/footer" Target="/word/footer.xml" Id="R225ebacdc1b04fbc" /></Relationships>
</file>