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6983c85c804e25" /></Relationships>
</file>

<file path=word/document.xml><?xml version="1.0" encoding="utf-8"?>
<w:document xmlns:w="http://schemas.openxmlformats.org/wordprocessingml/2006/main">
  <w:body>
    <w:p>
      <w:r>
        <w:t>H-3814.1</w:t>
      </w:r>
    </w:p>
    <w:p>
      <w:pPr>
        <w:jc w:val="center"/>
      </w:pPr>
      <w:r>
        <w:t>_______________________________________________</w:t>
      </w:r>
    </w:p>
    <w:p/>
    <w:p>
      <w:pPr>
        <w:jc w:val="center"/>
      </w:pPr>
      <w:r>
        <w:rPr>
          <w:b/>
        </w:rPr>
        <w:t>HOUSE BILL 2825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Muri, and Young</w:t>
      </w:r>
    </w:p>
    <w:p/>
    <w:p>
      <w:r>
        <w:rPr>
          <w:t xml:space="preserve">Read first time 01/17/18.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motor vehicle excise tax relief to low-income senior citizens and disabled individuals; and amending RCW 81.104.160.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(b) If a resident qualifies for a property tax exemption provided in RCW 84.36.381, a portion of their motor vehicle value is exempt from the tax authorized in (a) of this subsection, as follows:</w:t>
      </w:r>
    </w:p>
    <w:p>
      <w:pPr>
        <w:spacing w:before="0" w:after="0" w:line="408" w:lineRule="exact"/>
        <w:ind w:left="0" w:right="0" w:firstLine="576"/>
        <w:jc w:val="left"/>
      </w:pPr>
      <w:r>
        <w:rPr>
          <w:u w:val="single"/>
        </w:rPr>
        <w:t xml:space="preserve">(i) If a resident qualifies under RCW 84.36.381(5)(a), twenty percent of their motor vehicle value is exempt from the tax authorized in (a) of this subsection;</w:t>
      </w:r>
    </w:p>
    <w:p>
      <w:pPr>
        <w:spacing w:before="0" w:after="0" w:line="408" w:lineRule="exact"/>
        <w:ind w:left="0" w:right="0" w:firstLine="576"/>
        <w:jc w:val="left"/>
      </w:pPr>
      <w:r>
        <w:rPr>
          <w:u w:val="single"/>
        </w:rPr>
        <w:t xml:space="preserve">(ii) If a resident qualifies under RCW 84.36.381(5)(b)(i), thirty-five percent of their motor vehicle value is exempt from the tax authorized in (a) of this subsection; and</w:t>
      </w:r>
    </w:p>
    <w:p>
      <w:pPr>
        <w:spacing w:before="0" w:after="0" w:line="408" w:lineRule="exact"/>
        <w:ind w:left="0" w:right="0" w:firstLine="576"/>
        <w:jc w:val="left"/>
      </w:pPr>
      <w:r>
        <w:rPr>
          <w:u w:val="single"/>
        </w:rPr>
        <w:t xml:space="preserve">(iii) If a resident qualifies under RCW 84.36.381(5)(b)(ii), sixty percent of their motor vehicle value is exempt from the tax authorized in (a) of this subsection.</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
      <w:pPr>
        <w:jc w:val="center"/>
      </w:pPr>
      <w:r>
        <w:rPr>
          <w:b/>
        </w:rPr>
        <w:t>--- END ---</w:t>
      </w:r>
    </w:p>
    <w:sectPr>
      <w:pgNumType w:start="1"/>
      <w:footerReference xmlns:r="http://schemas.openxmlformats.org/officeDocument/2006/relationships" r:id="Ra110d619f80e422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51b5781f5b4be5" /><Relationship Type="http://schemas.openxmlformats.org/officeDocument/2006/relationships/footer" Target="/word/footer.xml" Id="Ra110d619f80e422c" /></Relationships>
</file>