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4ce3ac80c4d6e" /></Relationships>
</file>

<file path=word/document.xml><?xml version="1.0" encoding="utf-8"?>
<w:document xmlns:w="http://schemas.openxmlformats.org/wordprocessingml/2006/main">
  <w:body>
    <w:p>
      <w:r>
        <w:t>H-3954.1</w:t>
      </w:r>
    </w:p>
    <w:p>
      <w:pPr>
        <w:jc w:val="center"/>
      </w:pPr>
      <w:r>
        <w:t>_______________________________________________</w:t>
      </w:r>
    </w:p>
    <w:p/>
    <w:p>
      <w:pPr>
        <w:jc w:val="center"/>
      </w:pPr>
      <w:r>
        <w:rPr>
          <w:b/>
        </w:rPr>
        <w:t>HOUSE BILL 2874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Caldier</w:t>
      </w:r>
    </w:p>
    <w:p/>
    <w:p>
      <w:r>
        <w:rPr>
          <w:t xml:space="preserve">Read first time 01/19/18.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board members for certain public transportation benefit areas; amending RCW 36.57A.050;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w:t>
      </w:r>
      <w:r>
        <w:rPr>
          <w:u w:val="single"/>
        </w:rPr>
        <w:t xml:space="preserve">In the case of a public transportation benefit area that only borders the western side of the Puget Sound and has a population of more than two hundred thousand, the governing body must have six members.</w:t>
      </w:r>
      <w:r>
        <w:rPr/>
        <w:t xml:space="preserve"> Those cities within the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401aa95fb834d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727c7239f4da8" /><Relationship Type="http://schemas.openxmlformats.org/officeDocument/2006/relationships/footer" Target="/word/footer.xml" Id="Re401aa95fb834dc0" /></Relationships>
</file>