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3a703e538345aa" /></Relationships>
</file>

<file path=word/document.xml><?xml version="1.0" encoding="utf-8"?>
<w:document xmlns:w="http://schemas.openxmlformats.org/wordprocessingml/2006/main">
  <w:body>
    <w:p>
      <w:r>
        <w:t>H-3542.1</w:t>
      </w:r>
    </w:p>
    <w:p>
      <w:pPr>
        <w:jc w:val="center"/>
      </w:pPr>
      <w:r>
        <w:t>_______________________________________________</w:t>
      </w:r>
    </w:p>
    <w:p/>
    <w:p>
      <w:pPr>
        <w:jc w:val="center"/>
      </w:pPr>
      <w:r>
        <w:rPr>
          <w:b/>
        </w:rPr>
        <w:t>HOUSE BILL 2893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Klippert, and Pettigrew</w:t>
      </w:r>
    </w:p>
    <w:p/>
    <w:p>
      <w:r>
        <w:rPr>
          <w:t xml:space="preserve">Read first time 01/22/18.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but only with respect to making existing requirements and public records act provisions governing body worn cameras permanent and applicable to all law enforcement and corrections agencies deploying body worn cameras, strengthening privacy protections for intimate images in body worn camera recordings, and clarifying records retention requirements for body worn camera recordings; amending RCW 10.109.010 and 10.109.030;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w:t>
      </w:r>
      <w:r>
        <w:t>((</w:t>
      </w:r>
      <w:r>
        <w:rPr>
          <w:strike/>
        </w:rPr>
        <w:t xml:space="preserve">as defined in RCW 9A.86.010</w:t>
      </w:r>
      <w:r>
        <w:t>))</w:t>
      </w:r>
      <w:r>
        <w:rPr/>
        <w:t xml:space="preserv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t>
      </w:r>
      <w:r>
        <w:t>((</w:t>
      </w:r>
      <w:r>
        <w:rPr>
          <w:strike/>
        </w:rPr>
        <w:t xml:space="preserve">from a covered jurisdiction</w:t>
      </w:r>
      <w:r>
        <w:t>))</w:t>
      </w:r>
      <w:r>
        <w:rPr/>
        <w:t xml:space="preserve"> while in the course of his or her official duties </w:t>
      </w:r>
      <w:r>
        <w:t>((</w:t>
      </w:r>
      <w:r>
        <w:rPr>
          <w:strike/>
        </w:rPr>
        <w:t xml:space="preserve">and that is made on or after June 9, 2016, and prior to July 1, 2019</w:t>
      </w:r>
      <w:r>
        <w:t>))</w:t>
      </w:r>
      <w:r>
        <w:rPr/>
        <w:t xml:space="preserve">; and</w:t>
      </w:r>
    </w:p>
    <w:p>
      <w:pPr>
        <w:spacing w:before="0" w:after="0" w:line="408" w:lineRule="exact"/>
        <w:ind w:left="0" w:right="0" w:firstLine="576"/>
        <w:jc w:val="left"/>
      </w:pPr>
      <w:r>
        <w:rPr/>
        <w:t xml:space="preserve">(ii) </w:t>
      </w:r>
      <w:r>
        <w:t>((</w:t>
      </w:r>
      <w:r>
        <w:rPr>
          <w:strike/>
        </w:rPr>
        <w:t xml:space="preserve">"Covered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r>
        <w:t>))</w:t>
      </w:r>
      <w:r>
        <w:rPr/>
        <w:t xml:space="preserve"> </w:t>
      </w:r>
      <w:r>
        <w:rPr>
          <w:u w:val="single"/>
        </w:rPr>
        <w:t xml:space="preserve">"Intimate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r>
        <w:rPr/>
        <w:t xml:space="preserv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rPr>
          <w:u w:val="single"/>
        </w:rPr>
        <w:t xml:space="preserve">in accordance with the applicable records retention schedule</w:t>
      </w:r>
      <w:r>
        <w:rPr/>
        <w:t xml:space="preserve">;</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010</w:t>
      </w:r>
      <w:r>
        <w:rPr/>
        <w:t xml:space="preserve"> and 2016 c 163 s 5 are each amended to read as follows:</w:t>
      </w:r>
    </w:p>
    <w:p>
      <w:pPr>
        <w:spacing w:before="0" w:after="0" w:line="408" w:lineRule="exact"/>
        <w:ind w:left="0" w:right="0" w:firstLine="576"/>
        <w:jc w:val="left"/>
      </w:pP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June 9, 2016, must establish the policies within one hundred twenty days of June 9, 2016. A law enforcement or corrections agency that deploys body worn cameras on or after June 9, 2016, must establish the policies before deploying body worn cameras.</w:t>
      </w:r>
    </w:p>
    <w:p>
      <w:pPr>
        <w:spacing w:before="0" w:after="0" w:line="408" w:lineRule="exact"/>
        <w:ind w:left="0" w:right="0" w:firstLine="576"/>
        <w:jc w:val="left"/>
      </w:pPr>
      <w:r>
        <w:t>((</w:t>
      </w:r>
      <w:r>
        <w:rPr>
          <w:strike/>
        </w:rPr>
        <w:t xml:space="preserve">(3) This section expires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109</w:t>
      </w:r>
      <w:r>
        <w:rPr/>
        <w:t xml:space="preserve">.</w:t>
      </w:r>
      <w:r>
        <w:t xml:space="preserve">030</w:t>
      </w:r>
      <w:r>
        <w:rPr/>
        <w:t xml:space="preserve"> and 2016 c 163 s 8 are each amended to read as follows:</w:t>
      </w:r>
    </w:p>
    <w:p>
      <w:pPr>
        <w:spacing w:before="0" w:after="0" w:line="408" w:lineRule="exact"/>
        <w:ind w:left="0" w:right="0" w:firstLine="576"/>
        <w:jc w:val="left"/>
      </w:pPr>
      <w:r>
        <w:t>((</w:t>
      </w:r>
      <w:r>
        <w:rPr>
          <w:strike/>
        </w:rPr>
        <w:t xml:space="preserve">(1)</w:t>
      </w:r>
      <w:r>
        <w:t>))</w:t>
      </w:r>
      <w:r>
        <w:rPr/>
        <w:t xml:space="preserve">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t>((</w:t>
      </w:r>
      <w:r>
        <w:rPr>
          <w:strike/>
        </w:rPr>
        <w:t xml:space="preserve">(2) This section expires July 1, 2019.</w:t>
      </w:r>
      <w:r>
        <w:t>))</w:t>
      </w:r>
    </w:p>
    <w:p/>
    <w:p>
      <w:pPr>
        <w:jc w:val="center"/>
      </w:pPr>
      <w:r>
        <w:rPr>
          <w:b/>
        </w:rPr>
        <w:t>--- END ---</w:t>
      </w:r>
    </w:p>
    <w:sectPr>
      <w:pgNumType w:start="1"/>
      <w:footerReference xmlns:r="http://schemas.openxmlformats.org/officeDocument/2006/relationships" r:id="Rd7b01aa9f17746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2d6563f694e96" /><Relationship Type="http://schemas.openxmlformats.org/officeDocument/2006/relationships/footer" Target="/word/footer.xml" Id="Rd7b01aa9f1774601" /></Relationships>
</file>