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38078a85f4631" /></Relationships>
</file>

<file path=word/document.xml><?xml version="1.0" encoding="utf-8"?>
<w:document xmlns:w="http://schemas.openxmlformats.org/wordprocessingml/2006/main">
  <w:body>
    <w:p>
      <w:r>
        <w:t>H-4007.1</w:t>
      </w:r>
    </w:p>
    <w:p>
      <w:pPr>
        <w:jc w:val="center"/>
      </w:pPr>
      <w:r>
        <w:t>_______________________________________________</w:t>
      </w:r>
    </w:p>
    <w:p/>
    <w:p>
      <w:pPr>
        <w:jc w:val="center"/>
      </w:pPr>
      <w:r>
        <w:rPr>
          <w:b/>
        </w:rPr>
        <w:t>HOUSE BILL 2907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Frame, Kagi, and Doglio</w:t>
      </w:r>
    </w:p>
    <w:p/>
    <w:p>
      <w:r>
        <w:rPr>
          <w:t xml:space="preserve">Read first time 01/23/18.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amending RCW 72.01.410, 72.01.410, 13.40.300, and 13.40.300;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 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even of the most serious violent offenses under the adult criminal justice system. Juveniles adjudicated as adults should be served and housed within the facilities of the juvenile rehabilitation administration up until age twenty-five and one-half but released earlier if their sentence ends prior to that. This emphasis on rehabilitation up to age twenty-five and one-half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back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2017 3rd sp.s. c 6 s 728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children, youth, and families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children, youth, and families,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children, youth, and families,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children, youth, and families.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children, youth, and families or when the </w:t>
      </w:r>
      <w:r>
        <w:t>((</w:t>
      </w:r>
      <w:r>
        <w:rPr>
          <w:strike/>
        </w:rPr>
        <w:t xml:space="preserve">child</w:t>
      </w:r>
      <w:r>
        <w:t>))</w:t>
      </w:r>
      <w:r>
        <w:rPr/>
        <w:t xml:space="preserve"> </w:t>
      </w:r>
      <w:r>
        <w:rPr>
          <w:u w:val="single"/>
        </w:rPr>
        <w:t xml:space="preserve">individual</w:t>
      </w:r>
      <w:r>
        <w:rPr/>
        <w:t xml:space="preserve"> reaches the </w:t>
      </w:r>
      <w:r>
        <w:rPr>
          <w:u w:val="single"/>
        </w:rPr>
        <w:t xml:space="preserve">maximum</w:t>
      </w:r>
      <w:r>
        <w:rPr/>
        <w:t xml:space="preserve"> age of </w:t>
      </w:r>
      <w:r>
        <w:t>((</w:t>
      </w:r>
      <w:r>
        <w:rPr>
          <w:strike/>
        </w:rPr>
        <w:t xml:space="preserve">twenty-one</w:t>
      </w:r>
      <w:r>
        <w:t>))</w:t>
      </w:r>
      <w:r>
        <w:rPr/>
        <w:t xml:space="preserve"> </w:t>
      </w:r>
      <w:r>
        <w:rPr>
          <w:u w:val="single"/>
        </w:rPr>
        <w:t xml:space="preserve">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children, youth, and families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children, youth, and families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w:t>
      </w:r>
      <w:r>
        <w:rPr>
          <w:u w:val="single"/>
        </w:rPr>
        <w:t xml:space="preserve">the maximum</w:t>
      </w:r>
      <w:r>
        <w:rPr/>
        <w:t xml:space="preserve"> age </w:t>
      </w:r>
      <w:r>
        <w:t>((</w:t>
      </w:r>
      <w:r>
        <w:rPr>
          <w:strike/>
        </w:rPr>
        <w:t xml:space="preserve">twenty-one</w:t>
      </w:r>
      <w:r>
        <w:t>))</w:t>
      </w:r>
      <w:r>
        <w:rPr/>
        <w:t xml:space="preserve"> </w:t>
      </w:r>
      <w:r>
        <w:rPr>
          <w:u w:val="single"/>
        </w:rPr>
        <w:t xml:space="preserve">of juvenile offender commitment by a juvenile court for the same offense provided under RCW 13.40.300</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children, youth, and families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 birthday</w:t>
      </w:r>
      <w:r>
        <w:t>))</w:t>
      </w:r>
      <w:r>
        <w:rPr/>
        <w:t xml:space="preserve"> </w:t>
      </w:r>
      <w:r>
        <w:rPr>
          <w:u w:val="single"/>
        </w:rPr>
        <w:t xml:space="preserve">maximum age of juvenile offender commitment by a juvenile court for the same offense provided under RCW 13.40.300</w:t>
      </w:r>
      <w:r>
        <w:rPr/>
        <w:t xml:space="preserve">, the </w:t>
      </w:r>
      <w:r>
        <w:t>((</w:t>
      </w:r>
      <w:r>
        <w:rPr>
          <w:strike/>
        </w:rPr>
        <w:t xml:space="preserve">department of corrections shall, with the consent of the</w:t>
      </w:r>
      <w:r>
        <w:t>))</w:t>
      </w:r>
      <w:r>
        <w:rPr/>
        <w:t xml:space="preserve"> secretary of </w:t>
      </w:r>
      <w:r>
        <w:rPr>
          <w:u w:val="single"/>
        </w:rPr>
        <w:t xml:space="preserve">the department of</w:t>
      </w:r>
      <w:r>
        <w:rPr/>
        <w:t xml:space="preserve"> children, youth, and families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children, youth, and families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 turns age twenty-one</w:t>
      </w:r>
      <w:r>
        <w:t>))</w:t>
      </w:r>
      <w:r>
        <w:rPr/>
        <w:t xml:space="preserve"> </w:t>
      </w:r>
      <w:r>
        <w:rPr>
          <w:u w:val="single"/>
        </w:rPr>
        <w:t xml:space="preserve">individual reaches the maximum age of juvenile offender commitment by a juvenile court for the same offense provided under RCW 13.40.300</w:t>
      </w:r>
      <w:r>
        <w:rPr/>
        <w:t xml:space="preserve">, he or she must be transferred </w:t>
      </w:r>
      <w:r>
        <w:t>((</w:t>
      </w:r>
      <w:r>
        <w:rPr>
          <w:strike/>
        </w:rPr>
        <w:t xml:space="preserve">back</w:t>
      </w:r>
      <w:r>
        <w:t>))</w:t>
      </w:r>
      <w:r>
        <w:rPr/>
        <w:t xml:space="preserve"> to the department of corrections. The department of children, youth, and families has all routine and day-to-day operations authority for the </w:t>
      </w:r>
      <w:r>
        <w:t>((</w:t>
      </w:r>
      <w:r>
        <w:rPr>
          <w:strike/>
        </w:rPr>
        <w:t xml:space="preserve">child</w:t>
      </w:r>
      <w:r>
        <w:t>))</w:t>
      </w:r>
      <w:r>
        <w:rPr/>
        <w:t xml:space="preserve"> </w:t>
      </w:r>
      <w:r>
        <w:rPr>
          <w:u w:val="single"/>
        </w:rPr>
        <w:t xml:space="preserve">individual</w:t>
      </w:r>
      <w:r>
        <w:rPr/>
        <w:t xml:space="preserve"> while </w:t>
      </w:r>
      <w:r>
        <w:rPr>
          <w:u w:val="single"/>
        </w:rPr>
        <w:t xml:space="preserve">he or she is</w:t>
      </w:r>
      <w:r>
        <w:rPr/>
        <w:t xml:space="preserv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goals are no longer better met in that environment but in no case past the </w:t>
      </w:r>
      <w:r>
        <w:t>((</w:t>
      </w:r>
      <w:r>
        <w:rPr>
          <w:strike/>
        </w:rPr>
        <w:t xml:space="preserve">offender's twenty-first birthday</w:t>
      </w:r>
      <w:r>
        <w:t>))</w:t>
      </w:r>
      <w:r>
        <w:rPr/>
        <w:t xml:space="preserve"> </w:t>
      </w:r>
      <w:r>
        <w:rPr>
          <w:u w:val="single"/>
        </w:rPr>
        <w:t xml:space="preserve">maximum age of juvenile offender commitment by a juvenile court for the same offense provided under RCW 13.40.300</w:t>
      </w:r>
      <w:r>
        <w:rPr/>
        <w:t xml:space="preserve">.</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social and health services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adjudicated of a serious violent offense as defined under RCW 9.94A.030 may be committed by the juvenile court to the department of children, youth, and families for placement in a correctional institution up to the time the juvenile offender is age twenty-five and one-half years old,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t>((</w:t>
      </w:r>
      <w:r>
        <w:rPr>
          <w:strike/>
        </w:rPr>
        <w:t xml:space="preserve">(3) In no event may</w:t>
      </w:r>
      <w:r>
        <w:t>))</w:t>
      </w:r>
      <w:r>
        <w:rPr/>
        <w:t xml:space="preserve"> </w:t>
      </w:r>
      <w:r>
        <w:rPr>
          <w:u w:val="single"/>
        </w:rPr>
        <w:t xml:space="preserve">(5) Except as provided in this section and for purposes of enforcing an order of restitution or penalty assessment,</w:t>
      </w:r>
      <w:r>
        <w:rPr/>
        <w:t xml:space="preserve"> the juvenile court </w:t>
      </w:r>
      <w:r>
        <w:t>((</w:t>
      </w:r>
      <w:r>
        <w:rPr>
          <w:strike/>
        </w:rPr>
        <w:t xml:space="preserve">have authority to</w:t>
      </w:r>
      <w:r>
        <w:t>))</w:t>
      </w:r>
      <w:r>
        <w:rPr/>
        <w:t xml:space="preserve"> </w:t>
      </w:r>
      <w:r>
        <w:rPr>
          <w:u w:val="single"/>
        </w:rPr>
        <w:t xml:space="preserve">may not</w:t>
      </w:r>
      <w:r>
        <w:rPr/>
        <w:t xml:space="preserve">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and youth rehabilitation and submit a report, in compliance with RCW 43.01.036, to the governor and the appropriate committees of the legislature by December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individuals placed or who will be placed, on or before the effective date of this section, in juvenile rehabilitation facilities following an adult court conviction. In all other respects, this act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2019.</w:t>
      </w:r>
    </w:p>
    <w:p/>
    <w:p>
      <w:pPr>
        <w:jc w:val="center"/>
      </w:pPr>
      <w:r>
        <w:rPr>
          <w:b/>
        </w:rPr>
        <w:t>--- END ---</w:t>
      </w:r>
    </w:p>
    <w:sectPr>
      <w:pgNumType w:start="1"/>
      <w:footerReference xmlns:r="http://schemas.openxmlformats.org/officeDocument/2006/relationships" r:id="Recfe6374d0b54a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1f7422af74e30" /><Relationship Type="http://schemas.openxmlformats.org/officeDocument/2006/relationships/footer" Target="/word/footer.xml" Id="Recfe6374d0b54a99" /></Relationships>
</file>