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53a6ece79e419d" /></Relationships>
</file>

<file path=word/document.xml><?xml version="1.0" encoding="utf-8"?>
<w:document xmlns:w="http://schemas.openxmlformats.org/wordprocessingml/2006/main">
  <w:body>
    <w:p>
      <w:r>
        <w:t>H-4274.1</w:t>
      </w:r>
    </w:p>
    <w:p>
      <w:pPr>
        <w:jc w:val="center"/>
      </w:pPr>
      <w:r>
        <w:t>_______________________________________________</w:t>
      </w:r>
    </w:p>
    <w:p/>
    <w:p>
      <w:pPr>
        <w:jc w:val="center"/>
      </w:pPr>
      <w:r>
        <w:rPr>
          <w:b/>
        </w:rPr>
        <w:t>HOUSE BILL 2954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Dent, Kilduff, and Haler</w:t>
      </w:r>
    </w:p>
    <w:p/>
    <w:p>
      <w:r>
        <w:rPr>
          <w:t xml:space="preserve">Read first time 01/29/18.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regulatory relief for licensed child care providers; amending RCW 43.216.015, 43.216.065, and 19.85.020; adding a new section to chapter 43.216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2017 3rd sp.s. c 6 s 101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w:t>
      </w:r>
      <w:r>
        <w:t>((</w:t>
      </w:r>
      <w:r>
        <w:rPr>
          <w:strike/>
        </w:rPr>
        <w:t xml:space="preserve">health-[healthy</w:t>
      </w:r>
      <w:r>
        <w:rPr>
          <w:rFonts w:ascii="Times New Roman" w:hAnsi="Times New Roman"/>
          <w:strike/>
        </w:rPr>
        <w:t xml:space="preserve">—</w:t>
      </w:r>
      <w:r>
        <w:rPr>
          <w:strike/>
        </w:rPr>
        <w:t xml:space="preserve">]</w:t>
      </w:r>
      <w:r>
        <w:t>))</w:t>
      </w:r>
      <w:r>
        <w:rPr/>
        <w:t xml:space="preserve"> </w:t>
      </w:r>
      <w:r>
        <w:rPr>
          <w:u w:val="single"/>
        </w:rPr>
        <w:t xml:space="preserve">healthy</w:t>
      </w:r>
      <w:r>
        <w:rPr>
          <w:rFonts w:ascii="Times New Roman" w:hAnsi="Times New Roman"/>
          <w:u w:val="single"/>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and provided to foster parents in writing at the time of licensure.</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w:t>
      </w:r>
      <w:r>
        <w:rPr>
          <w:u w:val="single"/>
        </w:rPr>
        <w:t xml:space="preserve">of the four legislators</w:t>
      </w:r>
      <w:r>
        <w:rPr/>
        <w:t xml:space="preserv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w:t>
      </w:r>
      <w:r>
        <w:t>((</w:t>
      </w:r>
      <w:r>
        <w:rPr>
          <w:strike/>
        </w:rPr>
        <w:t xml:space="preserve">To select its officers and adoption of rules for orderly procedure;</w:t>
      </w:r>
    </w:p>
    <w:p>
      <w:pPr>
        <w:spacing w:before="0" w:after="0" w:line="408" w:lineRule="exact"/>
        <w:ind w:left="0" w:right="0" w:firstLine="576"/>
        <w:jc w:val="left"/>
      </w:pPr>
      <w:r>
        <w:rPr>
          <w:strike/>
        </w:rPr>
        <w:t xml:space="preserve">(d)</w:t>
      </w:r>
      <w:r>
        <w:t>))</w:t>
      </w:r>
      <w:r>
        <w:rPr/>
        <w:t xml:space="preserve"> To request investigations by the family and children's ombuds of administrative acts;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To determine whether the department of children, youth, and families is achieving the performance measures;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If final review is requested by a licensee, to review whether department of children, youth, and families'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w:t>
      </w:r>
      <w:r>
        <w:rPr>
          <w:u w:val="single"/>
        </w:rPr>
        <w:t xml:space="preserve">The oversight board for children, youth, and families has the power to select its officers and adopt all rules and regulations for orderly procedure and service delivery. All rules must be approved by a two-thirds vote of the board.</w:t>
      </w:r>
    </w:p>
    <w:p>
      <w:pPr>
        <w:spacing w:before="0" w:after="0" w:line="408" w:lineRule="exact"/>
        <w:ind w:left="0" w:right="0" w:firstLine="576"/>
        <w:jc w:val="left"/>
      </w:pPr>
      <w:r>
        <w:rPr>
          <w:u w:val="single"/>
        </w:rPr>
        <w:t xml:space="preserve">(13)</w:t>
      </w:r>
      <w:r>
        <w:rPr/>
        <w:t xml:space="preserve">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oversight board for children, youth, and families must no less than twice per year convene stakeholder meetings to allow feedback to the board regarding </w:t>
      </w:r>
      <w:r>
        <w:rPr>
          <w:u w:val="single"/>
        </w:rPr>
        <w:t xml:space="preserve">department rule making and regulations,</w:t>
      </w:r>
      <w:r>
        <w:rPr/>
        <w:t xml:space="preserve"> contracting with the department of children, youth, and families, departmental use of local, state, private, and federal funds, and other matters as relating to </w:t>
      </w:r>
      <w:r>
        <w:rPr>
          <w:u w:val="single"/>
        </w:rPr>
        <w:t xml:space="preserve">promulgating rules and</w:t>
      </w:r>
      <w:r>
        <w:rPr/>
        <w:t xml:space="preserve"> carrying out the duties of the department.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oversight board for children, youth, and families is subject to the open public meetings act, chapter 42.30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The governor must appoint the secretary of the department within thirty days of July 6,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065</w:t>
      </w:r>
      <w:r>
        <w:rPr/>
        <w:t xml:space="preserve"> and 2017 3rd sp.s. c 6 s 204 are each amended to read as follows:</w:t>
      </w:r>
    </w:p>
    <w:p>
      <w:pPr>
        <w:spacing w:before="0" w:after="0" w:line="408" w:lineRule="exact"/>
        <w:ind w:left="0" w:right="0" w:firstLine="576"/>
        <w:jc w:val="left"/>
      </w:pPr>
      <w:r>
        <w:rPr/>
        <w:t xml:space="preserve">(1) In addition to other duties under this chapter, the secretary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secretary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secretary, the secretary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w:t>
      </w:r>
      <w:r>
        <w:rPr>
          <w:u w:val="single"/>
        </w:rPr>
        <w:t xml:space="preserve">and subject to the oversight board's approval under RCW 43.216.015(12)</w:t>
      </w:r>
      <w:r>
        <w:rPr/>
        <w:t xml:space="preserve">, rules necessary to implement this chapter, including rules governing child day care and early learning programs under this chapter. This section does not expand the rule-making authority of the </w:t>
      </w:r>
      <w:r>
        <w:t>((</w:t>
      </w:r>
      <w:r>
        <w:rPr>
          <w:strike/>
        </w:rPr>
        <w:t xml:space="preserve">director</w:t>
      </w:r>
      <w:r>
        <w:t>))</w:t>
      </w:r>
      <w:r>
        <w:rPr/>
        <w:t xml:space="preserve"> </w:t>
      </w:r>
      <w:r>
        <w:rPr>
          <w:u w:val="single"/>
        </w:rPr>
        <w:t xml:space="preserve">secretary</w:t>
      </w:r>
      <w:r>
        <w:rPr/>
        <w:t xml:space="preserve">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85</w:t>
      </w:r>
      <w:r>
        <w:rPr/>
        <w:t xml:space="preserve">.</w:t>
      </w:r>
      <w:r>
        <w:t xml:space="preserve">020</w:t>
      </w:r>
      <w:r>
        <w:rPr/>
        <w:t xml:space="preserve"> and 2007 c 239 s 2 are each amended to read as follows:</w:t>
      </w:r>
    </w:p>
    <w:p>
      <w:pPr>
        <w:spacing w:before="0" w:after="0" w:line="408" w:lineRule="exact"/>
        <w:ind w:left="0" w:right="0" w:firstLine="576"/>
        <w:jc w:val="left"/>
      </w:pPr>
      <w:r>
        <w:rPr/>
        <w:t xml:space="preserve">The definitions in this section apply through this chapter unless the context clearly requires otherwise.</w:t>
      </w:r>
    </w:p>
    <w:p>
      <w:pPr>
        <w:spacing w:before="0" w:after="0" w:line="408" w:lineRule="exact"/>
        <w:ind w:left="0" w:right="0" w:firstLine="576"/>
        <w:jc w:val="left"/>
      </w:pPr>
      <w:r>
        <w:rPr/>
        <w:t xml:space="preserve">(1) "Industry" means all of the businesses in this state in any one four-digit standard industrial classification as published by the United States department of commerce, or the North American industry classification system as published by the executive office of the president and the office of management and budget. However, if the use of a four-digit standard industrial classification or North American industry classification system would result in the release of data that would violate state confidentiality laws, "industry" means all businesses in a three-digit standard industrial classification or the North American industry classification system.</w:t>
      </w:r>
    </w:p>
    <w:p>
      <w:pPr>
        <w:spacing w:before="0" w:after="0" w:line="408" w:lineRule="exact"/>
        <w:ind w:left="0" w:right="0" w:firstLine="576"/>
        <w:jc w:val="left"/>
      </w:pPr>
      <w:r>
        <w:rPr/>
        <w:t xml:space="preserve">(2) "Minor cost" means a cost per business that is less than three-tenths of one percent of annual revenue or income, or one hundred dollars, whichever is greater, or one percent of annual payroll. However, for the rules of the department of social and health services </w:t>
      </w:r>
      <w:r>
        <w:rPr>
          <w:u w:val="single"/>
        </w:rPr>
        <w:t xml:space="preserve">and department of children, youth, and families,</w:t>
      </w:r>
      <w:r>
        <w:rPr/>
        <w:t xml:space="preserve"> "minor cost" means cost per business that is less than fifty dollars of annual cost per client</w:t>
      </w:r>
      <w:r>
        <w:rPr>
          <w:u w:val="single"/>
        </w:rPr>
        <w:t xml:space="preserve">, provider,</w:t>
      </w:r>
      <w:r>
        <w:rPr/>
        <w:t xml:space="preserve"> or other appropriate unit of service.</w:t>
      </w:r>
    </w:p>
    <w:p>
      <w:pPr>
        <w:spacing w:before="0" w:after="0" w:line="408" w:lineRule="exact"/>
        <w:ind w:left="0" w:right="0" w:firstLine="576"/>
        <w:jc w:val="left"/>
      </w:pPr>
      <w:r>
        <w:rPr/>
        <w:t xml:space="preserve">(3) "Small business" means any business entity, including a sole proprietorship, corporation, partnership, or other legal entity, that is owned and operated independently from all other businesses, and that has fifty or fewer employees.</w:t>
      </w:r>
    </w:p>
    <w:p>
      <w:pPr>
        <w:spacing w:before="0" w:after="0" w:line="408" w:lineRule="exact"/>
        <w:ind w:left="0" w:right="0" w:firstLine="576"/>
        <w:jc w:val="left"/>
      </w:pPr>
      <w:r>
        <w:rPr/>
        <w:t xml:space="preserve">(4) "Small business economic impact statement" means a statement meeting the requirements of RCW 19.85.040 prepared by a state agency pursuant to RCW 19.85.030.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By December 1, 2018, within current appropriations, the department shall complete a review of all rules issued by the department and its predecessor department since January 1, 2016, relating to licensed family day care and child care center providers that create potential operational cost increases for licensed child care providers.</w:t>
      </w:r>
    </w:p>
    <w:p>
      <w:pPr>
        <w:spacing w:before="0" w:after="0" w:line="408" w:lineRule="exact"/>
        <w:ind w:left="0" w:right="0" w:firstLine="576"/>
        <w:jc w:val="left"/>
      </w:pPr>
      <w:r>
        <w:rPr/>
        <w:t xml:space="preserve">(2) The department must report its findings to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c8f91114b78042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33f5ad55a34019" /><Relationship Type="http://schemas.openxmlformats.org/officeDocument/2006/relationships/footer" Target="/word/footer.xml" Id="Rc8f91114b7804248" /></Relationships>
</file>