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cbd28fd2e94657" /></Relationships>
</file>

<file path=word/document.xml><?xml version="1.0" encoding="utf-8"?>
<w:document xmlns:w="http://schemas.openxmlformats.org/wordprocessingml/2006/main">
  <w:body>
    <w:p>
      <w:r>
        <w:t>H-4282.1</w:t>
      </w:r>
    </w:p>
    <w:p>
      <w:pPr>
        <w:jc w:val="center"/>
      </w:pPr>
      <w:r>
        <w:t>_______________________________________________</w:t>
      </w:r>
    </w:p>
    <w:p/>
    <w:p>
      <w:pPr>
        <w:jc w:val="center"/>
      </w:pPr>
      <w:r>
        <w:rPr>
          <w:b/>
        </w:rPr>
        <w:t>HOUSE BILL 2965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and Peterson</w:t>
      </w:r>
    </w:p>
    <w:p/>
    <w:p>
      <w:r>
        <w:rPr>
          <w:t xml:space="preserve">Read first time 01/30/18.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dedicated funding for animal shelter capital projects; and adding a new section to chapter 43.63A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The department of commerce must establish a competitive process to solicit proposals for and prioritize projects whose primary objective is to assist animal shelters in acquiring, constructing, or rehabilitating facilities.</w:t>
      </w:r>
    </w:p>
    <w:p>
      <w:pPr>
        <w:spacing w:before="0" w:after="0" w:line="408" w:lineRule="exact"/>
        <w:ind w:left="0" w:right="0" w:firstLine="576"/>
        <w:jc w:val="left"/>
      </w:pPr>
      <w:r>
        <w:rPr/>
        <w:t xml:space="preserve">(2) The department of commerce must establish a competitive process to prioritize applications for assistance as follows:</w:t>
      </w:r>
    </w:p>
    <w:p>
      <w:pPr>
        <w:spacing w:before="0" w:after="0" w:line="408" w:lineRule="exact"/>
        <w:ind w:left="0" w:right="0" w:firstLine="576"/>
        <w:jc w:val="left"/>
      </w:pPr>
      <w:r>
        <w:rPr/>
        <w:t xml:space="preserve">(a) The department of commerce must conduct a statewide solicitation of project applications from local governments, nonprofit organizations, and other entities, as determined by the department of commerce. The department of commerce must evaluate and rank applications in consultation with a citizen advisory committee using objective criteria. At a minimum, animal shelters must: (i) Meet the best practice standard of a ninety percent lives saved rate; (ii) intake at least six hundred animals per year; and (iii) spay and neuter the animals available for adoption.</w:t>
      </w:r>
    </w:p>
    <w:p>
      <w:pPr>
        <w:spacing w:before="0" w:after="0" w:line="408" w:lineRule="exact"/>
        <w:ind w:left="0" w:right="0" w:firstLine="576"/>
        <w:jc w:val="left"/>
      </w:pPr>
      <w:r>
        <w:rPr/>
        <w:t xml:space="preserve">(b) The evaluation and ranking process must also include an examination of existing assets that applicants propose to apply to projects. The grant assistance provided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(3) The department of commerce must submit a prioritized list of recommended projects to the governor and the legislature in the department of commerce's biennial capital budget request beginning with the 2019-2021 biennium and every two years thereafter. The list must include a description of each project, the amount of recommended state funding, and documentation of nonstate funds to be used for the project. The total amount of recommended state funding for the projects on a biennial project list must not exceed five million dollars. The department of commerce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b3a20fe8661240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9e82ea12c42f0" /><Relationship Type="http://schemas.openxmlformats.org/officeDocument/2006/relationships/footer" Target="/word/footer.xml" Id="Rb3a20fe86612404f" /></Relationships>
</file>