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39267d269479e" /></Relationships>
</file>

<file path=word/document.xml><?xml version="1.0" encoding="utf-8"?>
<w:document xmlns:w="http://schemas.openxmlformats.org/wordprocessingml/2006/main">
  <w:body>
    <w:p>
      <w:r>
        <w:t>H-4761.2</w:t>
      </w:r>
    </w:p>
    <w:p>
      <w:pPr>
        <w:jc w:val="center"/>
      </w:pPr>
      <w:r>
        <w:t>_______________________________________________</w:t>
      </w:r>
    </w:p>
    <w:p/>
    <w:p>
      <w:pPr>
        <w:jc w:val="center"/>
      </w:pPr>
      <w:r>
        <w:rPr>
          <w:b/>
        </w:rPr>
        <w:t>HOUSE BILL 2990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Young, and Muri</w:t>
      </w:r>
    </w:p>
    <w:p/>
    <w:p>
      <w:r>
        <w:rPr>
          <w:t xml:space="preserve">Read first time 02/15/18.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Tacoma Narrows bridge debt service payment plan; amending RCW 47.46.110; and adding new sections to chapter 47.46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eighty-five million dollars, and will be repaid in annual amounts beginning in fiscal year 2032.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twenty-five cents higher than the toll rates effective at the fiscal year 2018 level beginning in fiscal year 2022 until such time as the debt service and deferred sales tax obligation is fully met according to the repayment schedule in place as of the effective date of this section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at no more than twenty-five cents higher than the toll rates effective at the fiscal year 2018 level, while also maintaining the debt service plan repayment schedule in place as of the effective date of this section.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section 1(4) of this act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t>((</w:t>
      </w:r>
      <w:r>
        <w:rPr>
          <w:strike/>
        </w:rPr>
        <w:t xml:space="preserve">and</w:t>
      </w:r>
      <w:r>
        <w:t>))</w:t>
      </w:r>
    </w:p>
    <w:p>
      <w:pPr>
        <w:spacing w:before="0" w:after="0" w:line="408" w:lineRule="exact"/>
        <w:ind w:left="0" w:right="0" w:firstLine="576"/>
        <w:jc w:val="left"/>
      </w:pPr>
      <w:r>
        <w:rPr/>
        <w:t xml:space="preserve">(c) The motor vehicle fund is fully repaid under RCW 47.46.140</w:t>
      </w:r>
      <w:r>
        <w:rPr>
          <w:u w:val="single"/>
        </w:rPr>
        <w:t xml:space="preserve">; and</w:t>
      </w:r>
    </w:p>
    <w:p>
      <w:pPr>
        <w:spacing w:before="0" w:after="0" w:line="408" w:lineRule="exact"/>
        <w:ind w:left="0" w:right="0" w:firstLine="576"/>
        <w:jc w:val="left"/>
      </w:pPr>
      <w:r>
        <w:rPr>
          <w:u w:val="single"/>
        </w:rPr>
        <w:t xml:space="preserve">(d) The accounts from which moneys are provided to reduce the debt service according to section 1(5) of this act are fully repaid</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
      <w:pPr>
        <w:jc w:val="center"/>
      </w:pPr>
      <w:r>
        <w:rPr>
          <w:b/>
        </w:rPr>
        <w:t>--- END ---</w:t>
      </w:r>
    </w:p>
    <w:sectPr>
      <w:pgNumType w:start="1"/>
      <w:footerReference xmlns:r="http://schemas.openxmlformats.org/officeDocument/2006/relationships" r:id="R4fa6eebb012843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8796066bf44ad" /><Relationship Type="http://schemas.openxmlformats.org/officeDocument/2006/relationships/footer" Target="/word/footer.xml" Id="R4fa6eebb012843da" /></Relationships>
</file>