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8da46e35b64c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1905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1905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Orcutt and Clibborn)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volume limitation for certain vessels exempt from the pilotage act; and amending RCW 88.16.070.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2012 c 81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w:t>
      </w:r>
      <w:r>
        <w:t>((</w:t>
      </w:r>
      <w:r>
        <w:rPr>
          <w:strike/>
        </w:rPr>
        <w:t xml:space="preserve">five</w:t>
      </w:r>
      <w:r>
        <w:t>))</w:t>
      </w:r>
      <w:r>
        <w:rPr/>
        <w:t xml:space="preserve"> </w:t>
      </w:r>
      <w:r>
        <w:rPr>
          <w:u w:val="single"/>
        </w:rPr>
        <w:t xml:space="preserve">one thousand three</w:t>
      </w:r>
      <w:r>
        <w:rPr/>
        <w:t xml:space="preserve"> hundred gross tons (international)</w:t>
      </w:r>
      <w:r>
        <w:t>((</w:t>
      </w:r>
      <w:r>
        <w:rPr>
          <w:strike/>
        </w:rPr>
        <w:t xml:space="preserve">,</w:t>
      </w:r>
      <w:r>
        <w:t>))</w:t>
      </w:r>
      <w:r>
        <w:rPr>
          <w:u w:val="single"/>
        </w:rPr>
        <w:t xml:space="preserve">;</w:t>
      </w:r>
      <w:r>
        <w:rPr/>
        <w:t xml:space="preserve"> does not exceed two hundred feet in overall length</w:t>
      </w:r>
      <w:r>
        <w:t>((</w:t>
      </w:r>
      <w:r>
        <w:rPr>
          <w:strike/>
        </w:rPr>
        <w:t xml:space="preserve">,</w:t>
      </w:r>
      <w:r>
        <w:t>))</w:t>
      </w:r>
      <w:r>
        <w:rPr>
          <w:u w:val="single"/>
        </w:rPr>
        <w:t xml:space="preserve">; is manned by United States-licensed deck and engine officers with merchant mariner credentials issued by the United States coast guard appropriate to the size of the vessel, or is manned by Canadian deck and engine officers with Canadian-issued certificates of competency appropriate to the size of the vessel;</w:t>
      </w:r>
      <w:r>
        <w:rPr/>
        <w:t xml:space="preserve"> and is operated exclusively in the waters of the Puget Sound pilotage district and lower British Columbia</w:t>
      </w:r>
      <w:r>
        <w:t>((</w:t>
      </w:r>
      <w:r>
        <w:rPr>
          <w:strike/>
        </w:rPr>
        <w:t xml:space="preserve">,</w:t>
      </w:r>
      <w:r>
        <w:t>))</w:t>
      </w:r>
      <w:r>
        <w:rPr>
          <w:u w:val="single"/>
        </w:rPr>
        <w:t xml:space="preserve">;</w:t>
      </w:r>
      <w:r>
        <w:rPr/>
        <w:t xml:space="preserve"> or (b) a yacht that is not more than </w:t>
      </w:r>
      <w:r>
        <w:t>((</w:t>
      </w:r>
      <w:r>
        <w:rPr>
          <w:strike/>
        </w:rPr>
        <w:t xml:space="preserve">seven</w:t>
      </w:r>
      <w:r>
        <w:t>))</w:t>
      </w:r>
      <w:r>
        <w:rPr/>
        <w:t xml:space="preserve"> </w:t>
      </w:r>
      <w:r>
        <w:rPr>
          <w:u w:val="single"/>
        </w:rPr>
        <w:t xml:space="preserve">one thousand three</w:t>
      </w:r>
      <w:r>
        <w:rPr/>
        <w:t xml:space="preserve"> hundred </w:t>
      </w:r>
      <w:r>
        <w:t>((</w:t>
      </w:r>
      <w:r>
        <w:rPr>
          <w:strike/>
        </w:rPr>
        <w:t xml:space="preserve">fifty</w:t>
      </w:r>
      <w:r>
        <w:t>))</w:t>
      </w:r>
      <w:r>
        <w:rPr/>
        <w:t xml:space="preserve">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
      <w:pPr>
        <w:jc w:val="center"/>
      </w:pPr>
      <w:r>
        <w:rPr>
          <w:b/>
        </w:rPr>
        <w:t>--- END ---</w:t>
      </w:r>
    </w:p>
    <w:sectPr>
      <w:pgNumType w:start="1"/>
      <w:footerReference xmlns:r="http://schemas.openxmlformats.org/officeDocument/2006/relationships" r:id="R55556040d5be4a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7c49b287194f5d" /><Relationship Type="http://schemas.openxmlformats.org/officeDocument/2006/relationships/footer" Target="/word/footer.xml" Id="R55556040d5be4a59" /></Relationships>
</file>