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a63e6275ea47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2669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50</w:t>
            </w:r>
            <w:r>
              <w:t xml:space="preserve">  Nays </w:t>
              <w:t xml:space="preserve">47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2669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2669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Doglio, Ormsby, Hudgins, Valdez, Fitzgibbon, Jinkins, Goodman, Macri, Ortiz-Self, Stanford, Ryu, and Pollet</w:t>
      </w:r>
    </w:p>
    <w:p/>
    <w:p>
      <w:r>
        <w:rPr>
          <w:t xml:space="preserve">Read first time 01/12/18.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part-time employees to state civil service; and amending RCW 41.06.070.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2016 c 188 s 11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w:t>
      </w:r>
      <w:r>
        <w:t>((</w:t>
      </w:r>
      <w:r>
        <w:rPr>
          <w:strike/>
        </w:rPr>
        <w:t xml:space="preserve">part-time, or</w:t>
      </w:r>
      <w:r>
        <w:t>))</w:t>
      </w:r>
      <w:r>
        <w:rPr/>
        <w:t xml:space="preserve"> </w:t>
      </w:r>
      <w:r>
        <w:rPr>
          <w:u w:val="single"/>
        </w:rPr>
        <w:t xml:space="preserve">and</w:t>
      </w:r>
      <w:r>
        <w:rPr/>
        <w:t xml:space="preserve"> temporary employees, and part-time professional consultants, as defined by the Washington personnel resources board;</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u w:val="single"/>
        </w:rPr>
        <w:t xml:space="preserve">(4)</w:t>
      </w:r>
      <w:r>
        <w:rPr/>
        <w:t xml:space="preserve">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t>((</w:t>
      </w:r>
      <w:r>
        <w:rPr>
          <w:strike/>
        </w:rPr>
        <w:t xml:space="preserve">From July 1, 2011, through June 29, 2013, salaries for all positions exempt from classification under this chapter are subject to RCW 41.04.820.</w:t>
      </w:r>
    </w:p>
    <w:p>
      <w:pPr>
        <w:spacing w:before="0" w:after="0" w:line="408" w:lineRule="exact"/>
        <w:ind w:left="0" w:right="0" w:firstLine="576"/>
        <w:jc w:val="left"/>
      </w:pPr>
      <w:r>
        <w:rPr>
          <w:strike/>
        </w:rPr>
        <w:t xml:space="preserve">From February 18, 2009, through June 30, 2013, a salary or wage increase shall not be granted to any position exempt from classification under this chapter, except that a salary or wage increase may be granted to employees pursuant to collective bargaining agreements negotiated under chapter 28B.52, 41.56, 47.64, or 41.76 RCW, and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strike/>
        </w:rPr>
        <w:t xml:space="preserve">(a) The salary increase can be paid within existing resources;</w:t>
      </w:r>
    </w:p>
    <w:p>
      <w:pPr>
        <w:spacing w:before="0" w:after="0" w:line="408" w:lineRule="exact"/>
        <w:ind w:left="0" w:right="0" w:firstLine="576"/>
        <w:jc w:val="left"/>
      </w:pPr>
      <w:r>
        <w:rPr>
          <w:strike/>
        </w:rPr>
        <w:t xml:space="preserve">(b) The salary increase will not adversely impact the provision of client services; and</w:t>
      </w:r>
    </w:p>
    <w:p>
      <w:pPr>
        <w:spacing w:before="0" w:after="0" w:line="408" w:lineRule="exact"/>
        <w:ind w:left="0" w:right="0" w:firstLine="576"/>
        <w:jc w:val="left"/>
      </w:pPr>
      <w:r>
        <w:rPr>
          <w:strike/>
        </w:rPr>
        <w:t xml:space="preserve">(c)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strike/>
        </w:rPr>
        <w:t xml:space="preserve">Any agency granting a salary increase from February 15, 2010, through June 30, 2011, to a position exempt from classification under this chapter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strike/>
        </w:rPr>
        <w:t xml:space="preserve">Any agency granting a salary increase from July 1, 2011, through June 30, 2013, to a position exempt from classification under this chapter shall submit a report to the fiscal committees of the legislature by July 31, 2012, and July 31, 2013, detailing the positions for which salary increases were granted during the preceding fiscal year, the size of the increases, and the reasons for giving the increases.</w:t>
      </w:r>
      <w:r>
        <w:t>))</w:t>
      </w:r>
    </w:p>
    <w:p>
      <w:pPr>
        <w:spacing w:before="0" w:after="0" w:line="408" w:lineRule="exact"/>
        <w:ind w:left="0" w:right="0" w:firstLine="576"/>
        <w:jc w:val="left"/>
      </w:pPr>
      <w:r>
        <w:rPr>
          <w:u w:val="single"/>
        </w:rPr>
        <w:t xml:space="preserve">(5)(a)</w:t>
      </w:r>
      <w:r>
        <w:rPr/>
        <w:t xml:space="preserve">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u w:val="single"/>
        </w:rPr>
        <w:t xml:space="preserve">(b)</w:t>
      </w:r>
      <w:r>
        <w:rPr/>
        <w:t xml:space="preserve">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u w:val="single"/>
        </w:rPr>
        <w:t xml:space="preserve">(c)</w:t>
      </w:r>
      <w:r>
        <w:rPr/>
        <w:t xml:space="preserve"> 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t>((</w:t>
      </w:r>
      <w:r>
        <w:rPr>
          <w:strike/>
        </w:rPr>
        <w:t xml:space="preserve">From February 15, 2010, until June 30, 2013, no monetary performance-based awards or incentives may be granted by the director or employers to employees covered by rules adopted under this section. This subsection does not prohibit the payment of awards provided for in chapter 41.60 RCW.</w:t>
      </w:r>
    </w:p>
    <w:p>
      <w:pPr>
        <w:spacing w:before="0" w:after="0" w:line="408" w:lineRule="exact"/>
        <w:ind w:left="0" w:right="0" w:firstLine="576"/>
        <w:jc w:val="left"/>
      </w:pPr>
      <w:r>
        <w:rPr>
          <w:strike/>
        </w:rPr>
        <w:t xml:space="preserve">From July 1, 2011, until June 30, 2013, no performance-based awards or incentives may be granted by the director or employers to employees pursuant to a performance management confirmation granted by the department of personnel under WAC 357-37-055.</w:t>
      </w:r>
      <w:r>
        <w:t>))</w:t>
      </w:r>
    </w:p>
    <w:p/>
    <w:p>
      <w:pPr>
        <w:jc w:val="center"/>
      </w:pPr>
      <w:r>
        <w:rPr>
          <w:b/>
        </w:rPr>
        <w:t>--- END ---</w:t>
      </w:r>
    </w:p>
    <w:sectPr>
      <w:pgNumType w:start="1"/>
      <w:footerReference xmlns:r="http://schemas.openxmlformats.org/officeDocument/2006/relationships" r:id="Rc8854d9b02254b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6d5ad53dfc442c" /><Relationship Type="http://schemas.openxmlformats.org/officeDocument/2006/relationships/footer" Target="/word/footer.xml" Id="Rc8854d9b02254b2a" /></Relationships>
</file>