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a4a4b420c415c" /></Relationships>
</file>

<file path=word/document.xml><?xml version="1.0" encoding="utf-8"?>
<w:document xmlns:w="http://schemas.openxmlformats.org/wordprocessingml/2006/main">
  <w:body>
    <w:p>
      <w:r>
        <w:t>S-0133.1</w:t>
      </w:r>
    </w:p>
    <w:p>
      <w:pPr>
        <w:jc w:val="center"/>
      </w:pPr>
      <w:r>
        <w:t>_______________________________________________</w:t>
      </w:r>
    </w:p>
    <w:p/>
    <w:p>
      <w:pPr>
        <w:jc w:val="center"/>
      </w:pPr>
      <w:r>
        <w:rPr>
          <w:b/>
        </w:rPr>
        <w:t>SENATE BILL 5006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King, Hunt, Wellman, and Rolfes</w:t>
      </w:r>
    </w:p>
    <w:p/>
    <w:p>
      <w:r>
        <w:rPr>
          <w:t xml:space="preserve">Prefiled 12/13/16.</w:t>
        </w:rPr>
      </w:r>
      <w:r>
        <w:rPr>
          <w:t xml:space="preserve">Read first time 01/09/17.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beer and/or wine specialty shop licensees to sell products made by distillers that produce sixty thousand gallons or less of spirits per year; reenacting and amending RCW 66.24.371;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w:t>
      </w:r>
      <w:r>
        <w:rPr>
          <w:strike/>
        </w:rPr>
        <w:t xml:space="preserve">shall be</w:t>
      </w:r>
      <w:r>
        <w:rPr/>
        <w:t xml:space="preserve">)) </w:t>
      </w:r>
      <w:r>
        <w:rPr>
          <w:u w:val="single"/>
        </w:rPr>
        <w:t xml:space="preserve">is</w:t>
      </w:r>
      <w:r>
        <w:rPr/>
        <w:t xml:space="preserve"> a beer and/or wine retailer's license to be designated as a beer and/or wine specialty shop license to sell beer, strong beer, and/or wine at retail in bottles, cans, and original containers, not to be consumed upon the premises where sold((</w:t>
      </w:r>
      <w:r>
        <w:rPr>
          <w:strike/>
        </w:rPr>
        <w:t xml:space="preserve">, at any store other than the state liquor stores. Licensees obtaining a written endorsement from the board may also sell malt liquor in kegs or other containers capable of holding four gallons or more of liquid</w:t>
      </w:r>
      <w:r>
        <w:rPr/>
        <w:t xml:space="preserve">)). The annual fee for the beer and/or wine specialty shop license is one hundred dollars for each store. ((</w:t>
      </w:r>
      <w:r>
        <w:rPr>
          <w:strike/>
        </w:rPr>
        <w:t xml:space="preserve">The sale of any container holding four gallons or more must comply with RCW 66.28.200 and 66.28.220.</w:t>
      </w:r>
      <w:r>
        <w:rPr/>
        <w:t xml:space="preserve">))</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w:t>
      </w:r>
      <w:r>
        <w:rPr>
          <w:strike/>
        </w:rPr>
        <w:t xml:space="preserve">the</w:t>
      </w:r>
      <w:r>
        <w:rPr/>
        <w:t xml:space="preserve">)) </w:t>
      </w:r>
      <w:r>
        <w:rPr>
          <w:u w:val="single"/>
        </w:rPr>
        <w:t xml:space="preserve">a beer and/or wine specialty shop licensee may obtain the following endorsements:</w:t>
      </w:r>
    </w:p>
    <w:p>
      <w:pPr>
        <w:spacing w:before="0" w:after="0" w:line="408" w:lineRule="exact"/>
        <w:ind w:left="0" w:right="0" w:firstLine="576"/>
        <w:jc w:val="left"/>
      </w:pPr>
      <w:r>
        <w:rPr>
          <w:u w:val="single"/>
        </w:rPr>
        <w:t xml:space="preserve">(a) A</w:t>
      </w:r>
      <w:r>
        <w:rPr/>
        <w:t xml:space="preserve"> beer and/or wine specialty shop licensee that exceeds fifty percent beer and/or wine sales may ((</w:t>
      </w:r>
      <w:r>
        <w:rPr>
          <w:strike/>
        </w:rPr>
        <w:t xml:space="preserve">also</w:t>
      </w:r>
      <w:r>
        <w:rPr/>
        <w:t xml:space="preserve">))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r>
        <w:rPr>
          <w:u w:val="single"/>
        </w:rPr>
        <w:t xml:space="preserve">;</w:t>
      </w:r>
    </w:p>
    <w:p>
      <w:pPr>
        <w:spacing w:before="0" w:after="0" w:line="408" w:lineRule="exact"/>
        <w:ind w:left="0" w:right="0" w:firstLine="576"/>
        <w:jc w:val="left"/>
      </w:pPr>
      <w:r>
        <w:rPr>
          <w:u w:val="single"/>
        </w:rPr>
        <w:t xml:space="preserve">(b) A beer and/or wine specialty shop licensee may receive an endorsement to sell malt liquor in kegs or other containers capable of holding four gallons or more of liquid. The sale of any container holding four gallons or more must comply with RCW 66.28.200 and 66.28.220; and</w:t>
      </w:r>
    </w:p>
    <w:p>
      <w:pPr>
        <w:spacing w:before="0" w:after="0" w:line="408" w:lineRule="exact"/>
        <w:ind w:left="0" w:right="0" w:firstLine="576"/>
        <w:jc w:val="left"/>
      </w:pPr>
      <w:r>
        <w:rPr>
          <w:u w:val="single"/>
        </w:rPr>
        <w:t xml:space="preserve">(c) A beer and/or wine specialty shop licensee that exceeds fifty percent liquor sales; maintains a minimum three thousand dollar wholesale inventory of beer, strong beer, and/or wine; has a licensed premises under ten thousand square feet; and has obtained his or her beer and/or wine specialty shop license before January 1, 2016, may receive an endorsement to sell spirits produced by a craft distillery or a distiller, licensed in the state of Washington, provided that the distillery produces sixty thousand gallons or less of spirits per year.</w:t>
      </w:r>
    </w:p>
    <w:p>
      <w:pPr>
        <w:spacing w:before="0" w:after="0" w:line="408" w:lineRule="exact"/>
        <w:ind w:left="0" w:right="0" w:firstLine="576"/>
        <w:jc w:val="left"/>
      </w:pPr>
      <w:r>
        <w:rPr>
          <w:u w:val="single"/>
        </w:rPr>
        <w:t xml:space="preserve">(i) A beer and/or wine specialty shop licensee with an endorsement to sell spirits must pay to the board, for deposit into the liquor revolving fund, an issuance fee equivalent to seventeen percent of all spirits sales revenues, exclusive of taxes collected by the licensee with such an endorsement and of sales of items on which a license fee payable under RCW 66.24.630(4)(a) has otherwise been incurred. The board must establish rules setting forth the timing of such payments and reporting of sales dollar volume, with payments required quarterly in arrears.</w:t>
      </w:r>
    </w:p>
    <w:p>
      <w:pPr>
        <w:spacing w:before="0" w:after="0" w:line="408" w:lineRule="exact"/>
        <w:ind w:left="0" w:right="0" w:firstLine="576"/>
        <w:jc w:val="left"/>
      </w:pPr>
      <w:r>
        <w:rPr>
          <w:u w:val="single"/>
        </w:rPr>
        <w:t xml:space="preserve">(ii) As a condition to receiving and renewing an endorsement to sell spirits, a beer and/or wine specialty shop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Records must be maintained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u w:val="single"/>
        </w:rPr>
        <w:t xml:space="preserve">(iii) The maximum penalties, fines, and suspensions prescribed by the board for regulatory, public safety, license, and nonretail violations are doubled for violations relating to the sale of spirits by beer and/or wine specialty shop licensees with an endorsement to sell spirits</w:t>
      </w:r>
      <w:r>
        <w:rPr/>
        <w:t xml:space="preserve">.</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
      <w:pPr>
        <w:jc w:val="center"/>
      </w:pPr>
      <w:r>
        <w:rPr>
          <w:b/>
        </w:rPr>
        <w:t>--- END ---</w:t>
      </w:r>
    </w:p>
    <w:sectPr>
      <w:pgNumType w:start="1"/>
      <w:footerReference xmlns:r="http://schemas.openxmlformats.org/officeDocument/2006/relationships" r:id="R2a882ae209a14e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9260c815548e5" /><Relationship Type="http://schemas.openxmlformats.org/officeDocument/2006/relationships/footer" Target="/word/footer.xml" Id="R2a882ae209a14e2f" /></Relationships>
</file>