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a51e9892814e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5033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Keiser, Honeyford, Frockt, Warnick, Conway, and Palumbo)</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essential public infrastructure; amending RCW 43.155.020, 43.155.040, 43.155.060, 43.155.065, 43.155.068, 43.155.070, 43.155.075, 43.155.120, 82.45.060, 82.16.020, 82.18.040, and 39.36.060; reenacting and amending RCW 43.155.050; adding new sections to chapter 43.155 RCW; adding new sections to chapter 43.180 RCW; creating a new section;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CHANGES TO THE EXISTING PUBLIC WORKS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spacing w:before="0" w:after="0" w:line="408" w:lineRule="exact"/>
        <w:ind w:left="0" w:right="0" w:firstLine="576"/>
        <w:jc w:val="left"/>
      </w:pPr>
      <w:r>
        <w:rPr>
          <w:u w:val="single"/>
        </w:rPr>
        <w:t xml:space="preserve">(6) "Public works financing loans" are loans made with bond proceeds of bonds issued by the state and repaid from loan repayments under provisions of the public works financing assistance program.</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Implement the public works financing assistance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low-interest or interest-free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(7) and (8)</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w:t>
      </w:r>
      <w:r>
        <w:rPr>
          <w:u w:val="single"/>
        </w:rPr>
        <w:t xml:space="preserve">financed from the public works assistance account</w:t>
      </w:r>
      <w:r>
        <w:rPr/>
        <w:t xml:space="preserve">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w:t>
      </w:r>
      <w:r>
        <w:t>((</w:t>
      </w:r>
      <w:r>
        <w:rPr>
          <w:strike/>
        </w:rPr>
        <w:t xml:space="preserve">(a)</w:t>
      </w:r>
      <w:r>
        <w:t>))</w:t>
      </w:r>
      <w:r>
        <w:rPr/>
        <w:t xml:space="preserve">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2019,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w:t>
      </w:r>
      <w:r>
        <w:t>))</w:t>
      </w:r>
      <w:r>
        <w:rPr/>
        <w:t xml:space="preserve"> </w:t>
      </w:r>
      <w:r>
        <w:rPr>
          <w:u w:val="single"/>
        </w:rPr>
        <w:t xml:space="preserve">Beginning July 1, 2019, an amount equal to six and one-tenth percent of the proceeds of this tax must be deposited in the education legacy trust account created in RCW 83.100.230.</w:t>
      </w:r>
      <w:r>
        <w:rPr/>
        <w:t xml:space="preserve">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w:t>
      </w:r>
      <w:r>
        <w:t>((</w:t>
      </w:r>
      <w:r>
        <w:rPr>
          <w:strike/>
        </w:rPr>
        <w:t xml:space="preserve">from July 1, 2013, through June 30, 2019, and thereafter in the public works assistance account created in RCW 43.155.050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w:t>
      </w:r>
      <w:r>
        <w:t>((</w:t>
      </w:r>
      <w:r>
        <w:rPr>
          <w:strike/>
        </w:rPr>
        <w:t xml:space="preserve">For fiscal year 2019</w:t>
      </w:r>
      <w:r>
        <w:t>))</w:t>
      </w:r>
      <w:r>
        <w:rPr/>
        <w:t xml:space="preserve"> </w:t>
      </w:r>
      <w:r>
        <w:rPr>
          <w:u w:val="single"/>
        </w:rPr>
        <w:t xml:space="preserve">Beginning in fiscal year 2019 and each fiscal year thereafter</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public infrastructure project eligible for the public works financing assistance program is a capital project by an eligible local government, as identified in subsection (2) of this section,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response services facilities; or</w:t>
      </w:r>
    </w:p>
    <w:p>
      <w:pPr>
        <w:spacing w:before="0" w:after="0" w:line="408" w:lineRule="exact"/>
        <w:ind w:left="0" w:right="0" w:firstLine="576"/>
        <w:jc w:val="left"/>
      </w:pPr>
      <w:r>
        <w:rPr/>
        <w:t xml:space="preserve">(i) Provide or renovate public library facilities.</w:t>
      </w:r>
    </w:p>
    <w:p>
      <w:pPr>
        <w:spacing w:before="0" w:after="0" w:line="408" w:lineRule="exact"/>
        <w:ind w:left="0" w:right="0" w:firstLine="576"/>
        <w:jc w:val="left"/>
      </w:pPr>
      <w:r>
        <w:rPr/>
        <w:t xml:space="preserve">(2) In order to be eligible for the public works financing assistance program a local government must:</w:t>
      </w:r>
    </w:p>
    <w:p>
      <w:pPr>
        <w:spacing w:before="0" w:after="0" w:line="408" w:lineRule="exact"/>
        <w:ind w:left="0" w:right="0" w:firstLine="576"/>
        <w:jc w:val="left"/>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spacing w:before="0" w:after="0" w:line="408" w:lineRule="exact"/>
        <w:ind w:left="0" w:right="0" w:firstLine="576"/>
        <w:jc w:val="left"/>
      </w:pPr>
      <w:r>
        <w:rPr/>
        <w:t xml:space="preserve">(b) Demonstrate the ability to reliably pay all periodic financing costs to retire the loan or loans provided under the public works financing assistance program. The state treasurer's office must determine compliance with this requirement; and</w:t>
      </w:r>
    </w:p>
    <w:p>
      <w:pPr>
        <w:spacing w:before="0" w:after="0" w:line="408" w:lineRule="exact"/>
        <w:ind w:left="0" w:right="0" w:firstLine="576"/>
        <w:jc w:val="left"/>
      </w:pPr>
      <w:r>
        <w:rPr/>
        <w:t xml:space="preserve">(c) Demonstrate that bond proceeds loaned to the local government would be expended for capital expenditures on a public works project eligible to be financed with the proceeds of tax-exempt bonds under the internal revenue code. The state treasurer's office must determine compliance with this requirement.</w:t>
      </w:r>
    </w:p>
    <w:p>
      <w:pPr>
        <w:spacing w:before="0" w:after="0" w:line="408" w:lineRule="exact"/>
        <w:ind w:left="0" w:right="0" w:firstLine="576"/>
        <w:jc w:val="left"/>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spacing w:before="0" w:after="0" w:line="408" w:lineRule="exact"/>
        <w:ind w:left="0" w:right="0" w:firstLine="576"/>
        <w:jc w:val="left"/>
      </w:pPr>
      <w:r>
        <w:rPr/>
        <w:t xml:space="preserve">(2) The board must execute contracts for project loans with local governments under the public works financing program to ensure that:</w:t>
      </w:r>
    </w:p>
    <w:p>
      <w:pPr>
        <w:spacing w:before="0" w:after="0" w:line="408" w:lineRule="exact"/>
        <w:ind w:left="0" w:right="0" w:firstLine="576"/>
        <w:jc w:val="left"/>
      </w:pPr>
      <w:r>
        <w:rPr/>
        <w:t xml:space="preserve">(a) Disbursements against authorized loans are in predictable amounts as required to meet project expenditures without resulting in prolonged and excessive project fund balances;</w:t>
      </w:r>
    </w:p>
    <w:p>
      <w:pPr>
        <w:spacing w:before="0" w:after="0" w:line="408" w:lineRule="exact"/>
        <w:ind w:left="0" w:right="0" w:firstLine="576"/>
        <w:jc w:val="left"/>
      </w:pPr>
      <w:r>
        <w:rPr/>
        <w:t xml:space="preserve">(b) Repayments by local governments are sufficient and timely to cover the state's repayment obligations of public works financing bond issued on behalf of the project;</w:t>
      </w:r>
    </w:p>
    <w:p>
      <w:pPr>
        <w:spacing w:before="0" w:after="0" w:line="408" w:lineRule="exact"/>
        <w:ind w:left="0" w:right="0" w:firstLine="576"/>
        <w:jc w:val="left"/>
      </w:pPr>
      <w:r>
        <w:rPr/>
        <w:t xml:space="preserve">(c) All other requirements are met, including compliance with state laws regarding the issuance and limits on local government debt; and</w:t>
      </w:r>
    </w:p>
    <w:p>
      <w:pPr>
        <w:spacing w:before="0" w:after="0" w:line="408" w:lineRule="exact"/>
        <w:ind w:left="0" w:right="0" w:firstLine="576"/>
        <w:jc w:val="left"/>
      </w:pPr>
      <w:r>
        <w:rPr/>
        <w:t xml:space="preserve">(d) The board has sufficient recourse against the local government borrower in the event that the borrower defaults on its public works financing loan payment obligations.</w:t>
      </w:r>
    </w:p>
    <w:p>
      <w:pPr>
        <w:spacing w:before="0" w:after="0" w:line="408" w:lineRule="exact"/>
        <w:ind w:left="0" w:right="0" w:firstLine="576"/>
        <w:jc w:val="left"/>
      </w:pPr>
      <w:r>
        <w:rPr/>
        <w:t xml:space="preserve">(3) Every contract entered into by a local government for a public works financing loan must allow for the following:</w:t>
      </w:r>
    </w:p>
    <w:p>
      <w:pPr>
        <w:spacing w:before="0" w:after="0" w:line="408" w:lineRule="exact"/>
        <w:ind w:left="0" w:right="0" w:firstLine="576"/>
        <w:jc w:val="left"/>
      </w:pPr>
      <w:r>
        <w:rPr/>
        <w:t xml:space="preserve">(a) In the event of a default by a local government in the payment of any amounts due under the public works financing loan:</w:t>
      </w:r>
    </w:p>
    <w:p>
      <w:pPr>
        <w:spacing w:before="0" w:after="0" w:line="408" w:lineRule="exact"/>
        <w:ind w:left="0" w:right="0" w:firstLine="576"/>
        <w:jc w:val="left"/>
      </w:pPr>
      <w:r>
        <w:rPr/>
        <w:t xml:space="preserve">(i) The board must notify the local government's treasurer of the default. The local government's treasurer must transfer any legally available funds in satisfaction of the local government's obligations under the public works financing loan;</w:t>
      </w:r>
    </w:p>
    <w:p>
      <w:pPr>
        <w:spacing w:before="0" w:after="0" w:line="408" w:lineRule="exact"/>
        <w:ind w:left="0" w:right="0" w:firstLine="576"/>
        <w:jc w:val="left"/>
      </w:pPr>
      <w:r>
        <w:rPr/>
        <w:t xml:space="preserve">(ii) If the local government's treasurer is unable to transfer sufficient funds to meet the local government's obligations under the public works financing loan, the board must notify the state treasurer. The state treasurer must withdraw the local government's share of state revenues for distribution or any other funds held by the state treasurer on behalf of the local government in an amount sufficient to meet the shortfall;</w:t>
      </w:r>
    </w:p>
    <w:p>
      <w:pPr>
        <w:spacing w:before="0" w:after="0" w:line="408" w:lineRule="exact"/>
        <w:ind w:left="0" w:right="0" w:firstLine="576"/>
        <w:jc w:val="left"/>
      </w:pPr>
      <w:r>
        <w:rPr/>
        <w:t xml:space="preserve">(iii) The state treasurer must deposit any funds collected pursuant to this subsection into the public works financing assistance bond repayment account.</w:t>
      </w:r>
    </w:p>
    <w:p>
      <w:pPr>
        <w:spacing w:before="0" w:after="0" w:line="408" w:lineRule="exact"/>
        <w:ind w:left="0" w:right="0" w:firstLine="576"/>
        <w:jc w:val="left"/>
      </w:pPr>
      <w:r>
        <w:rPr/>
        <w:t xml:space="preserve">(b) If neither the local government treasurer nor the state treasurer has sufficient funds of the local government or due to be paid by the local government to meet its obligations under the public works financing loan, the board may take whatever actions are legally permissible against the local government including, but not limited to:</w:t>
      </w:r>
    </w:p>
    <w:p>
      <w:pPr>
        <w:spacing w:before="0" w:after="0" w:line="408" w:lineRule="exact"/>
        <w:ind w:left="0" w:right="0" w:firstLine="576"/>
        <w:jc w:val="left"/>
      </w:pPr>
      <w:r>
        <w:rPr/>
        <w:t xml:space="preserve">(i) Instituting litigation proceedings;</w:t>
      </w:r>
    </w:p>
    <w:p>
      <w:pPr>
        <w:spacing w:before="0" w:after="0" w:line="408" w:lineRule="exact"/>
        <w:ind w:left="0" w:right="0" w:firstLine="576"/>
        <w:jc w:val="left"/>
      </w:pPr>
      <w:r>
        <w:rPr/>
        <w:t xml:space="preserve">(ii) Seeking legislation to provide greater assurance that timely payments will be made by the defaulting local government; and</w:t>
      </w:r>
    </w:p>
    <w:p>
      <w:pPr>
        <w:spacing w:before="0" w:after="0" w:line="408" w:lineRule="exact"/>
        <w:ind w:left="0" w:right="0" w:firstLine="576"/>
        <w:jc w:val="left"/>
      </w:pPr>
      <w:r>
        <w:rPr/>
        <w:t xml:space="preserve">(iii) Refusing to enter into any other contracts to provide funds to the local government.</w:t>
      </w:r>
    </w:p>
    <w:p>
      <w:pPr>
        <w:spacing w:before="0" w:after="0" w:line="408" w:lineRule="exact"/>
        <w:ind w:left="0" w:right="0" w:firstLine="576"/>
        <w:jc w:val="left"/>
      </w:pPr>
      <w:r>
        <w:rPr/>
        <w:t xml:space="preserve">(4) By July 1st of each year, the board must submit a report to the state treasurer, the office of financial management, and the fiscal committees of the legislature. The report must include:</w:t>
      </w:r>
    </w:p>
    <w:p>
      <w:pPr>
        <w:spacing w:before="0" w:after="0" w:line="408" w:lineRule="exact"/>
        <w:ind w:left="0" w:right="0" w:firstLine="576"/>
        <w:jc w:val="left"/>
      </w:pPr>
      <w:r>
        <w:rPr/>
        <w:t xml:space="preserve">(a) The list of projects approved in the preceding fiscal year with the project scores against the board's prioritization criteria;</w:t>
      </w:r>
    </w:p>
    <w:p>
      <w:pPr>
        <w:spacing w:before="0" w:after="0" w:line="408" w:lineRule="exact"/>
        <w:ind w:left="0" w:right="0" w:firstLine="576"/>
        <w:jc w:val="left"/>
      </w:pPr>
      <w:r>
        <w:rPr/>
        <w:t xml:space="preserve">(b) The total amount of loan disbursements made from the public works financing assistance bond repayment account, created in section 304 of this act, in the preceding fiscal year;</w:t>
      </w:r>
    </w:p>
    <w:p>
      <w:pPr>
        <w:spacing w:before="0" w:after="0" w:line="408" w:lineRule="exact"/>
        <w:ind w:left="0" w:right="0" w:firstLine="576"/>
        <w:jc w:val="left"/>
      </w:pPr>
      <w:r>
        <w:rPr/>
        <w:t xml:space="preserve">(c) The total amount of loan repayments in the preceding fiscal year for outstanding loans made from the public works financing assistance account;</w:t>
      </w:r>
    </w:p>
    <w:p>
      <w:pPr>
        <w:spacing w:before="0" w:after="0" w:line="408" w:lineRule="exact"/>
        <w:ind w:left="0" w:right="0" w:firstLine="576"/>
        <w:jc w:val="left"/>
      </w:pPr>
      <w:r>
        <w:rPr/>
        <w:t xml:space="preserve">(d) The total amount of loan repayments due from local governments for outstanding loans by fiscal year over the following ten-year period; and</w:t>
      </w:r>
    </w:p>
    <w:p>
      <w:pPr>
        <w:spacing w:before="0" w:after="0" w:line="408" w:lineRule="exact"/>
        <w:ind w:left="0" w:right="0" w:firstLine="576"/>
        <w:jc w:val="left"/>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To ensure that sufficient revenues are collected to meet debt service requirements on bonds issued in accordance with this chapter:</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(i) May charge an additional amount on public works financing loans to local governments to create a reserve to meet potential shortfalls; or</w:t>
      </w:r>
    </w:p>
    <w:p>
      <w:pPr>
        <w:spacing w:before="0" w:after="0" w:line="408" w:lineRule="exact"/>
        <w:ind w:left="0" w:right="0" w:firstLine="576"/>
        <w:jc w:val="left"/>
      </w:pPr>
      <w:r>
        <w:rPr/>
        <w:t xml:space="preserve">(ii) Must take other actions as are necessary to ensure that sufficient revenues are collected to meet debt service obligations on bonds issued to support a public works financing loan.</w:t>
      </w:r>
    </w:p>
    <w:p>
      <w:pPr>
        <w:spacing w:before="0" w:after="0" w:line="408" w:lineRule="exact"/>
        <w:ind w:left="0" w:right="0" w:firstLine="576"/>
        <w:jc w:val="left"/>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spacing w:before="0" w:after="0" w:line="408" w:lineRule="exact"/>
        <w:ind w:left="0" w:right="0" w:firstLine="576"/>
        <w:jc w:val="left"/>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LOCAL INFRASTRUCTURE FINANCING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there exists in the state of Washington need for critical projects for the planning, acquisition, construction, repair, replacement, rehabilitation, or improvement of local infrastructure including streets and roads, bridges, water systems, solid waste disposal including recycling, storm and sanitary sewage systems and other municipal projects, facilities, and utilities. It is the policy of the state of Washington to encourage self-reliance by local governments in meeting their local infrastructure needs and to assist in the financing of critical infrastructure projects by making loans available to local governments for these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develop and implement a program to provide financing to local governments for infrastructure projects. In developing the program, the commission shall establish eligibility criteria for financing that will enable it to choose applicants who are likely to repay loans made or acquired by the commission and funded from the proceeds of commission bonds.</w:t>
      </w:r>
    </w:p>
    <w:p>
      <w:pPr>
        <w:spacing w:before="0" w:after="0" w:line="408" w:lineRule="exact"/>
        <w:ind w:left="0" w:right="0" w:firstLine="576"/>
        <w:jc w:val="left"/>
      </w:pPr>
      <w:r>
        <w:rPr/>
        <w:t xml:space="preserve">(2) The commission may, if economically feasible:</w:t>
      </w:r>
    </w:p>
    <w:p>
      <w:pPr>
        <w:spacing w:before="0" w:after="0" w:line="408" w:lineRule="exact"/>
        <w:ind w:left="0" w:right="0" w:firstLine="576"/>
        <w:jc w:val="left"/>
      </w:pPr>
      <w:r>
        <w:rPr/>
        <w:t xml:space="preserve">(a) Issue revenue bonds as defined in RCW 43.180.020(1) for the purpose of financing all or part of the costs of infrastructure projects in accordance with RCW 43.180.150;</w:t>
      </w:r>
    </w:p>
    <w:p>
      <w:pPr>
        <w:spacing w:before="0" w:after="0" w:line="408" w:lineRule="exact"/>
        <w:ind w:left="0" w:right="0" w:firstLine="576"/>
        <w:jc w:val="left"/>
      </w:pPr>
      <w:r>
        <w:rPr/>
        <w:t xml:space="preserve">(b) Make or purchase loans to local governments for financing all or part of the costs of infrastructure projects;</w:t>
      </w:r>
    </w:p>
    <w:p>
      <w:pPr>
        <w:spacing w:before="0" w:after="0" w:line="408" w:lineRule="exact"/>
        <w:ind w:left="0" w:right="0" w:firstLine="576"/>
        <w:jc w:val="left"/>
      </w:pPr>
      <w:r>
        <w:rPr/>
        <w:t xml:space="preserve">(c) Enter into financing agreements relating to the repayment of those loans or the provision of, or security for, debt service on the bonds;</w:t>
      </w:r>
    </w:p>
    <w:p>
      <w:pPr>
        <w:spacing w:before="0" w:after="0" w:line="408" w:lineRule="exact"/>
        <w:ind w:left="0" w:right="0" w:firstLine="576"/>
        <w:jc w:val="left"/>
      </w:pPr>
      <w:r>
        <w:rPr/>
        <w:t xml:space="preserve">(d) Do all things necessary to provide for the exemption of interest on its bonds from federal income taxation if the bonds are issued on a tax-exempt basis; and</w:t>
      </w:r>
    </w:p>
    <w:p>
      <w:pPr>
        <w:spacing w:before="0" w:after="0" w:line="408" w:lineRule="exact"/>
        <w:ind w:left="0" w:right="0" w:firstLine="576"/>
        <w:jc w:val="left"/>
      </w:pPr>
      <w:r>
        <w:rPr/>
        <w:t xml:space="preserve">(e) Participate fully in federal and other governmental programs and take such actions as are necessary and consistent with this chapter to secure to itself and the people of the state the benefits of those programs for financing infrastructure projects.</w:t>
      </w:r>
    </w:p>
    <w:p>
      <w:pPr>
        <w:spacing w:before="0" w:after="0" w:line="408" w:lineRule="exact"/>
        <w:ind w:left="0" w:right="0" w:firstLine="576"/>
        <w:jc w:val="left"/>
      </w:pPr>
      <w:r>
        <w:rPr/>
        <w:t xml:space="preserve">(3) In connection with the financing of costs of local infrastructure, the commission may exercise the other powers granted the commission under this chapter, including the requirements under RCW 43.180.170 and 43.180.180. No commission general fund resources may be expended to implement this section except that commission general fund resources may be expended to administer this section.</w:t>
      </w:r>
    </w:p>
    <w:p>
      <w:pPr>
        <w:spacing w:before="0" w:after="0" w:line="408" w:lineRule="exact"/>
        <w:ind w:left="0" w:right="0" w:firstLine="576"/>
        <w:jc w:val="left"/>
      </w:pPr>
      <w:r>
        <w:rPr/>
        <w:t xml:space="preserve">(4) For the purposes of this chapter:</w:t>
      </w:r>
    </w:p>
    <w:p>
      <w:pPr>
        <w:spacing w:before="0" w:after="0" w:line="408" w:lineRule="exact"/>
        <w:ind w:left="0" w:right="0" w:firstLine="576"/>
        <w:jc w:val="left"/>
      </w:pPr>
      <w:r>
        <w:rPr/>
        <w:t xml:space="preserve">(a) "Financing agreement" means a lease, sublease, installment sale agreement, conditional sale agreement, loan agreement, or other agreement for the purpose of providing funds to pay or secure debt service on bonds.</w:t>
      </w:r>
    </w:p>
    <w:p>
      <w:pPr>
        <w:spacing w:before="0" w:after="0" w:line="408" w:lineRule="exact"/>
        <w:ind w:left="0" w:right="0" w:firstLine="576"/>
        <w:jc w:val="left"/>
      </w:pPr>
      <w:r>
        <w:rPr/>
        <w:t xml:space="preserve">(b) "Infrastructure project" means a project of a local government for the planning, acquisition, construction, repair, reconstruction, replacement, rehabilitation, or improvement of infrastructure including streets and roads, bridges, water systems, storm and sanitary sewage systems, solid waste facilities, including recycling facilities, and other municipal projects, facilities, and utilities.</w:t>
      </w:r>
    </w:p>
    <w:p>
      <w:pPr>
        <w:spacing w:before="0" w:after="0" w:line="408" w:lineRule="exact"/>
        <w:ind w:left="0" w:right="0" w:firstLine="576"/>
        <w:jc w:val="left"/>
      </w:pPr>
      <w:r>
        <w:rPr/>
        <w:t xml:space="preserve">(c) "Local governments" means cities, towns, counties, special purpose districts, port districts, school districts, and any other municipal corporations or quasi-municipal corporations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local government may enter into a financing agreement containing the terms and conditions of a loan from the commission and evidencing the obligation of the municipal corporation to repay that loan under the terms and conditions set forth in the financing agreement. A financing agreement may provide that the local government will repay the loan solely from revenues set aside into a special fund for repayment of that loan. In the case of a local government authorized to borrow money payable from taxes, and authorized to levy such taxes, the financing agreement may provide that repayment of the loan is a general obligation of the local government, or both a general obligation and an obligation payable from revenues set aside into a special fund. The commission shall have such rights of recovery in the event of default in payment or other breach of financing loan agreement as may be provided in the loan agreement or otherwise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authorizes local governments to incur indebtedness beyond constitutional indebtedness limitations. Revenue bonds issued by the commission pursuant to this chapter are excluded from the indebtedness limit in RCW 43.180.160(1).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under this chapter is supplemental and in addition to the authority to issue obligations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060</w:t>
      </w:r>
      <w:r>
        <w:rPr/>
        <w:t xml:space="preserve"> and 1987 c 19 s 5 are each amended to read as follows:</w:t>
      </w:r>
    </w:p>
    <w:p>
      <w:pPr>
        <w:spacing w:before="0" w:after="0" w:line="408" w:lineRule="exact"/>
        <w:ind w:left="0" w:right="0" w:firstLine="576"/>
        <w:jc w:val="left"/>
      </w:pPr>
      <w:r>
        <w:rPr/>
        <w:t xml:space="preserve">This chapter does not apply to a loan made pursuant to a loan agreement under chapter 39.69 RCW </w:t>
      </w:r>
      <w:r>
        <w:rPr>
          <w:u w:val="single"/>
        </w:rPr>
        <w:t xml:space="preserve">or sections 401 through 405 of this act</w:t>
      </w:r>
      <w:r>
        <w:rPr/>
        <w:t xml:space="preserve">, and any computation of indebtedness under this chapter shall exclude the amount of any loan under such a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of this act are each added to </w:t>
      </w:r>
      <w:r>
        <w:rPr/>
        <w:t xml:space="preserve">chapter </w:t>
      </w:r>
      <w:r>
        <w:t xml:space="preserve">43</w:t>
      </w:r>
      <w:r>
        <w:rPr/>
        <w:t xml:space="preserve">.</w:t>
      </w:r>
      <w:r>
        <w:t xml:space="preserve">180</w:t>
      </w:r>
      <w:r>
        <w:rPr/>
        <w:t xml:space="preserve"> RCW</w:t>
      </w:r>
      <w:r>
        <w:rPr/>
        <w:t xml:space="preserve">.</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Sections 101 through 209 and 301 through 305 of this act take effect January 1, 2018, if the proposed amendment to Article VIII, section 1 of the state Constitution, contained in Senate Joint Resolution No. . . . (S-0298/17), is validly submitted to and is approved and ratified by voters at the next general election. If the proposed amendment is not approved and ratified, sections 101 through 209 and 301 through 305 of this act are void in their entirety.</w:t>
      </w:r>
    </w:p>
    <w:p>
      <w:pPr>
        <w:spacing w:before="0" w:after="0" w:line="408" w:lineRule="exact"/>
        <w:ind w:left="0" w:right="0" w:firstLine="576"/>
        <w:jc w:val="left"/>
      </w:pPr>
      <w:r>
        <w:rPr/>
        <w:t xml:space="preserve">(2) Sections 401 through 407 of this act take effect January 1, 2018, if the proposed amendment referenced in subsection (1) of this section is not approved and ratified. If the proposed amendment is approved and ratified, sections 401 through 407 of this act are void in their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210 through 212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ec2d2908e2ed4c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3951011e94cd0" /><Relationship Type="http://schemas.openxmlformats.org/officeDocument/2006/relationships/footer" Target="/word/footer.xml" Id="Rec2d2908e2ed4c05" /></Relationships>
</file>