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aabed7937401d" /></Relationships>
</file>

<file path=word/document.xml><?xml version="1.0" encoding="utf-8"?>
<w:document xmlns:w="http://schemas.openxmlformats.org/wordprocessingml/2006/main">
  <w:body>
    <w:p>
      <w:r>
        <w:t>S-0140.1</w:t>
      </w:r>
    </w:p>
    <w:p>
      <w:pPr>
        <w:jc w:val="center"/>
      </w:pPr>
      <w:r>
        <w:t>_______________________________________________</w:t>
      </w:r>
    </w:p>
    <w:p/>
    <w:p>
      <w:pPr>
        <w:jc w:val="center"/>
      </w:pPr>
      <w:r>
        <w:rPr>
          <w:b/>
        </w:rPr>
        <w:t>SENATE BILL 5036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and Sheldon</w:t>
      </w:r>
    </w:p>
    <w:p/>
    <w:p>
      <w:r>
        <w:rPr>
          <w:t xml:space="preserve">Read first time 01/11/17.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public utility districts; and amending RCW 54.04.070.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2008 c 216 s 2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fifteen thousand dollars, exclusive of sales tax, shall be by contract. However, a district may make purchases of the same kind of items of materials, equipment, and supplies not exceeding seven thousand five hundred dollars in any calendar month without a contract, purchasing any excess thereof over seven thousand five hundred dollars by contract.</w:t>
      </w:r>
    </w:p>
    <w:p>
      <w:pPr>
        <w:spacing w:before="0" w:after="0" w:line="408" w:lineRule="exact"/>
        <w:ind w:left="0" w:right="0" w:firstLine="576"/>
        <w:jc w:val="left"/>
      </w:pPr>
      <w:r>
        <w:rPr/>
        <w:t xml:space="preserve">(2) Any work ordered by a district commission, the estimated cost of which is in excess of twenty-five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one hundred fifty thousand dollars in value without a contract. This limit on the value of material being utilized in work being performed by regularly employed personnel shall not include the value of individual items of equipment purchased or acquired and used as one unit of a project.</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RCW 39.04.155.</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0" w:after="0" w:line="408" w:lineRule="exact"/>
        <w:ind w:left="0" w:right="0" w:firstLine="576"/>
        <w:jc w:val="left"/>
      </w:pPr>
      <w:r>
        <w:rPr>
          <w:u w:val="single"/>
        </w:rPr>
        <w:t xml:space="preserve">(7)</w:t>
      </w:r>
      <w:r>
        <w:rPr>
          <w:u w:val="single"/>
        </w:rPr>
        <w:t xml:space="preserve">(a) A district may procure public works with a unit priced contract under this section, RCW 54.04.080, or 54.04.085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(b)For the purposes of this section, unit priced contract means a competitively bid contract in which public works are anticipated on a recurring basis to meet the business or operational needs of a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district will issue or release work assignments, work orders, or task authorizations pursuant to a unit priced contract for projects, tasks, or other work based on the hourly rates or unit prices bid by the contractor. Where electrical facility construction or improvement work is anticipated, contractors on a unit priced contract shall comply with the requirements under RCW 54.04.085 (1) through (5). Contracts must be awarded to the lowest responsible bidder as per RCW 39.04.010.</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
      <w:pPr>
        <w:jc w:val="center"/>
      </w:pPr>
      <w:r>
        <w:rPr>
          <w:b/>
        </w:rPr>
        <w:t>--- END ---</w:t>
      </w:r>
    </w:p>
    <w:sectPr>
      <w:pgNumType w:start="1"/>
      <w:footerReference xmlns:r="http://schemas.openxmlformats.org/officeDocument/2006/relationships" r:id="R2156d6d75c734c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1b56461af4b84" /><Relationship Type="http://schemas.openxmlformats.org/officeDocument/2006/relationships/footer" Target="/word/footer.xml" Id="R2156d6d75c734c9a" /></Relationships>
</file>