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0e97dd0c70407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 O'Ban)</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obligations under the involuntary treatment act; amending RCW 71.05.201, 71.05.203, 71.05.203, 71.05.590, 71.05.590, 71.05.590, 71.05.154, 71.05.154, 70.96A.140, and 71.05.210; reenacting and amending RCW 71.05.201, 71.05.020, 71.05.210, and 71.05.230; creating a new section;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One – Joel's Law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c 107 s 1 are each amended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mental health professional investigation or the request for a designated mental health professional investigation. If more than ten days have elapsed, the immediate family member, guardian, or conservator must request a new designated mental health professional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mental health professional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mental health professional.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mental health professional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mental health professional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mental health professional. The designated mental health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mental health professional</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sp.s. c 29 s 222 and 2016 c 107 s 1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crisis responder investigation or the request for a designated crisis responder investigation. If more than ten days have elapsed, the immediate family member, guardian, or conservator must request a new designated crisis responder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w:t>
      </w:r>
      <w:r>
        <w:t>((</w:t>
      </w:r>
      <w:r>
        <w:rPr>
          <w:strike/>
        </w:rPr>
        <w:t xml:space="preserve">mental health professional</w:t>
      </w:r>
      <w:r>
        <w:t>))</w:t>
      </w:r>
      <w:r>
        <w:rPr/>
        <w:t xml:space="preserve"> </w:t>
      </w:r>
      <w:r>
        <w:rPr>
          <w:u w:val="single"/>
        </w:rPr>
        <w:t xml:space="preserve">crisis responder</w:t>
      </w:r>
      <w:r>
        <w:rPr/>
        <w:t xml:space="preserve">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crisis responder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RCW 71.05.201.</w:t>
      </w:r>
    </w:p>
    <w:p>
      <w:pPr>
        <w:spacing w:before="0" w:after="0" w:line="408" w:lineRule="exact"/>
        <w:ind w:left="0" w:right="0" w:firstLine="576"/>
        <w:jc w:val="left"/>
      </w:pPr>
      <w:r>
        <w:rPr>
          <w:u w:val="single"/>
        </w:rPr>
        <w:t xml:space="preserve">(3) A designated mental health professional or designated mental health professional agency must, upon request, disclose the date of a designated mental health professional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department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w:t>
      </w:r>
    </w:p>
    <w:p>
      <w:pPr>
        <w:spacing w:before="0" w:after="0" w:line="408" w:lineRule="exact"/>
        <w:ind w:left="0" w:right="0" w:firstLine="576"/>
        <w:jc w:val="left"/>
      </w:pPr>
      <w:r>
        <w:rPr>
          <w:u w:val="single"/>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2017, the administrative office of the courts, in collaboration with stakeholders, including but not limited to judges, prosecutors, defense attorneys, the department of social and health services, behavioral health advocates, and families, shall: (1) Develop a user's guide to assist pro se litigants in the preparation and filing of a Joel's law petition; and (2) develop a model order of detention under RCW 71.05.201 which contains an advisement of rights for the detained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April 1, 2018.</w:t>
      </w:r>
    </w:p>
    <w:p>
      <w:pPr>
        <w:spacing w:before="240" w:after="0" w:line="408" w:lineRule="exact"/>
        <w:ind w:left="0" w:right="0" w:firstLine="576"/>
        <w:jc w:val="center"/>
      </w:pPr>
      <w:r>
        <w:rPr>
          <w:b/>
        </w:rPr>
        <w:t xml:space="preserve">Part Two – Less Restrictive Alternative Revocations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mental health professional</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mental health professional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mental health professional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of revocation,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of revocation,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of revocation,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keepNext/>
        <w:spacing w:before="240" w:after="0" w:line="408" w:lineRule="exact"/>
        <w:ind w:left="0" w:right="0" w:firstLine="576"/>
        <w:jc w:val="center"/>
      </w:pPr>
      <w:r>
        <w:rPr>
          <w:b/>
        </w:rPr>
        <w:t xml:space="preserve">Part Three – Initial Detention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If a person subject to evaluation under RCW 71.05.150 or 71.05.153 is located in an emergency room at the time of evaluation, the</w:t>
      </w:r>
      <w:r>
        <w:rPr/>
        <w:t xml:space="preserve"> designated mental health professional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mental health professional</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mental health professional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w:t>
      </w:r>
      <w:r>
        <w:rPr>
          <w:strike/>
        </w:rPr>
        <w:t xml:space="preserve">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0" w:after="0" w:line="408" w:lineRule="exact"/>
        <w:ind w:left="0" w:right="0" w:firstLine="576"/>
        <w:jc w:val="left"/>
      </w:pPr>
      <w:r>
        <w:rPr>
          <w:u w:val="single"/>
        </w:rPr>
        <w:t xml:space="preserve">(2) This section does not create an exception to the general rule under RCW 71.05.010, which creates a presumption that courts should decide petitions under this chapter on their merits in light of the state's parens patriae or police power interest in protecting the safety of individuals and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2016 sp.s. c 29 s 214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If a person subject to evaluation under RCW 71.05.150 or 71.05.153 is located in an emergency room at the time of evaluation, the</w:t>
      </w:r>
      <w:r>
        <w:rPr/>
        <w:t xml:space="preserve"> designated crisis responder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crisis responder</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crisis responder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0" w:after="0" w:line="408" w:lineRule="exact"/>
        <w:ind w:left="0" w:right="0" w:firstLine="576"/>
        <w:jc w:val="left"/>
      </w:pPr>
      <w:r>
        <w:rPr>
          <w:u w:val="single"/>
        </w:rPr>
        <w:t xml:space="preserve">(2) This section does not create an exception to the general rule under RCW 71.05.010, which creates a presumption that courts should decide petitions under this chapter on their merits in light of the state's parens patriae or police power interest in protecting the safety of individuals and the public.</w:t>
      </w:r>
    </w:p>
    <w:p>
      <w:pPr>
        <w:spacing w:before="240" w:after="0" w:line="408" w:lineRule="exact"/>
        <w:ind w:left="0" w:right="0" w:firstLine="576"/>
        <w:jc w:val="center"/>
      </w:pPr>
      <w:r>
        <w:rPr>
          <w:b/>
        </w:rPr>
        <w:t xml:space="preserve">Part Four – Evaluation and Petition by Chemical</w:t>
      </w:r>
    </w:p>
    <w:p>
      <w:pPr>
        <w:spacing w:before="0" w:after="0" w:line="408" w:lineRule="exact"/>
        <w:ind w:left="0" w:right="0" w:firstLine="576"/>
        <w:jc w:val="center"/>
      </w:pPr>
      <w:r>
        <w:rPr>
          <w:b/>
        </w:rPr>
        <w:t xml:space="preserve">Dependency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w:t>
      </w:r>
      <w:r>
        <w:t>((</w:t>
      </w:r>
      <w:r>
        <w:rPr>
          <w:strike/>
        </w:rPr>
        <w:t xml:space="preserve">chemical dependency</w:t>
      </w:r>
      <w:r>
        <w:t>))</w:t>
      </w:r>
      <w:r>
        <w:rPr/>
        <w:t xml:space="preserve"> </w:t>
      </w:r>
      <w:r>
        <w:rPr>
          <w:u w:val="single"/>
        </w:rPr>
        <w:t xml:space="preserve">a substance use disorder</w:t>
      </w:r>
      <w:r>
        <w:rPr/>
        <w:t xml:space="preserve">,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w:t>
      </w:r>
      <w:r>
        <w:t>((</w:t>
      </w:r>
      <w:r>
        <w:rPr>
          <w:strike/>
        </w:rPr>
        <w:t xml:space="preserve">chemical dependency</w:t>
      </w:r>
      <w:r>
        <w:t>))</w:t>
      </w:r>
      <w:r>
        <w:rPr/>
        <w:t xml:space="preserve"> </w:t>
      </w:r>
      <w:r>
        <w:rPr>
          <w:u w:val="single"/>
        </w:rPr>
        <w:t xml:space="preserve">substance use disorder treatment</w:t>
      </w:r>
      <w:r>
        <w:rPr/>
        <w:t xml:space="preserve">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w:t>
      </w:r>
      <w:r>
        <w:t>((</w:t>
      </w:r>
      <w:r>
        <w:rPr>
          <w:strike/>
        </w:rPr>
        <w:t xml:space="preserve">chemical dependency</w:t>
      </w:r>
      <w:r>
        <w:t>))</w:t>
      </w:r>
      <w:r>
        <w:rPr/>
        <w:t xml:space="preserve"> </w:t>
      </w:r>
      <w:r>
        <w:rPr>
          <w:u w:val="single"/>
        </w:rPr>
        <w:t xml:space="preserve">substance use disorder</w:t>
      </w:r>
      <w:r>
        <w:rPr/>
        <w:t xml:space="preserve"> treatment pursuant to RCW 70.96A.110 or 70.96A.120, and is in need of a more sustained treatment program, or that the person </w:t>
      </w:r>
      <w:r>
        <w:t>((</w:t>
      </w:r>
      <w:r>
        <w:rPr>
          <w:strike/>
        </w:rPr>
        <w:t xml:space="preserve">is chemically dependent</w:t>
      </w:r>
      <w:r>
        <w:t>))</w:t>
      </w:r>
      <w:r>
        <w:rPr/>
        <w:t xml:space="preserve"> </w:t>
      </w:r>
      <w:r>
        <w:rPr>
          <w:u w:val="single"/>
        </w:rPr>
        <w:t xml:space="preserve">has a substance use disorder</w:t>
      </w:r>
      <w:r>
        <w:rPr/>
        <w:t xml:space="preserve">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advanced registered nurse practitioner; and</w:t>
      </w:r>
    </w:p>
    <w:p>
      <w:pPr>
        <w:spacing w:before="0" w:after="0" w:line="408" w:lineRule="exact"/>
        <w:ind w:left="0" w:right="0" w:firstLine="576"/>
        <w:jc w:val="left"/>
      </w:pPr>
      <w:r>
        <w:rPr/>
        <w:t xml:space="preserve">(B) </w:t>
      </w:r>
      <w:r>
        <w:t>((</w:t>
      </w:r>
      <w:r>
        <w:rPr>
          <w:strike/>
        </w:rPr>
        <w:t xml:space="preserve">One physician and a mental health professional;</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p>
    <w:p>
      <w:pPr>
        <w:spacing w:before="0" w:after="0" w:line="408" w:lineRule="exact"/>
        <w:ind w:left="0" w:right="0" w:firstLine="576"/>
        <w:jc w:val="left"/>
      </w:pPr>
      <w:r>
        <w:rPr>
          <w:strike/>
        </w:rPr>
        <w:t xml:space="preserve">(ii) The persons signing the petition must have examined the person</w:t>
      </w:r>
      <w:r>
        <w:t>))</w:t>
      </w:r>
      <w:r>
        <w:rPr/>
        <w:t xml:space="preserve"> </w:t>
      </w:r>
      <w:r>
        <w:rPr>
          <w:u w:val="single"/>
        </w:rPr>
        <w:t xml:space="preserve">One physician, physician assistant, advanced registered nurse practitioner, or chemical dependency professional</w:t>
      </w:r>
      <w:r>
        <w:rPr/>
        <w:t xml:space="preserve">.</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w:t>
      </w:r>
      <w:r>
        <w:t>((</w:t>
      </w:r>
      <w:r>
        <w:rPr>
          <w:strike/>
        </w:rPr>
        <w:t xml:space="preserve">: PROVIDED, HOWEVER, That</w:t>
      </w:r>
      <w:r>
        <w:t>))</w:t>
      </w:r>
      <w:r>
        <w:rPr>
          <w:u w:val="single"/>
        </w:rPr>
        <w:t xml:space="preserve">. T</w:t>
      </w:r>
      <w:r>
        <w:rPr/>
        <w:t xml:space="preserve">he </w:t>
      </w:r>
      <w:r>
        <w:t>((</w:t>
      </w:r>
      <w:r>
        <w:rPr>
          <w:strike/>
        </w:rPr>
        <w:t xml:space="preserve">above specified</w:t>
      </w:r>
      <w:r>
        <w:t>))</w:t>
      </w:r>
      <w:r>
        <w:rPr/>
        <w:t xml:space="preserve"> seventy-two hours shall be computed by excluding Saturdays, Sundays, and holidays</w:t>
      </w:r>
      <w:r>
        <w:t>((</w:t>
      </w:r>
      <w:r>
        <w:rPr>
          <w:strike/>
        </w:rPr>
        <w:t xml:space="preserve">: PROVIDED FURTHER, That,</w:t>
      </w:r>
      <w:r>
        <w:t>))</w:t>
      </w:r>
      <w:r>
        <w:rPr>
          <w:u w:val="single"/>
        </w:rPr>
        <w:t xml:space="preserve">. T</w:t>
      </w:r>
      <w:r>
        <w:rPr/>
        <w:t xml:space="preserve">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w:t>
      </w:r>
      <w:r>
        <w:t>((</w:t>
      </w:r>
      <w:r>
        <w:rPr>
          <w:strike/>
        </w:rPr>
        <w:t xml:space="preserve">by the designated chemical dependency specialist</w:t>
      </w:r>
      <w:r>
        <w:t>))</w:t>
      </w:r>
      <w:r>
        <w:rPr/>
        <w:t xml:space="preserve">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w:t>
      </w:r>
      <w:r>
        <w:t>((</w:t>
      </w:r>
      <w:r>
        <w:rPr>
          <w:strike/>
        </w:rPr>
        <w:t xml:space="preserve">psychiatric</w:t>
      </w:r>
      <w:r>
        <w:t>))</w:t>
      </w:r>
      <w:r>
        <w:rPr/>
        <w:t xml:space="preserve"> advanced registered nurse practitioner, physician assistant, or </w:t>
      </w:r>
      <w:r>
        <w:t>((</w:t>
      </w:r>
      <w:r>
        <w:rPr>
          <w:strike/>
        </w:rPr>
        <w:t xml:space="preserve">mental health</w:t>
      </w:r>
      <w:r>
        <w:t>))</w:t>
      </w:r>
      <w:r>
        <w:rPr/>
        <w:t xml:space="preserve"> </w:t>
      </w:r>
      <w:r>
        <w:rPr>
          <w:u w:val="single"/>
        </w:rPr>
        <w:t xml:space="preserve">chemical dependency</w:t>
      </w:r>
      <w:r>
        <w:rPr/>
        <w:t xml:space="preserve"> professional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w:t>
      </w:r>
      <w:r>
        <w:t>((</w:t>
      </w:r>
      <w:r>
        <w:rPr>
          <w:strike/>
        </w:rPr>
        <w:t xml:space="preserve">is chemically dependent</w:t>
      </w:r>
      <w:r>
        <w:t>))</w:t>
      </w:r>
      <w:r>
        <w:rPr/>
        <w:t xml:space="preserve"> </w:t>
      </w:r>
      <w:r>
        <w:rPr>
          <w:u w:val="single"/>
        </w:rPr>
        <w:t xml:space="preserve">has a substance use disorder</w:t>
      </w:r>
      <w:r>
        <w:rPr/>
        <w:t xml:space="preserve">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w:t>
      </w:r>
      <w:r>
        <w:t>((</w:t>
      </w:r>
      <w:r>
        <w:rPr>
          <w:strike/>
        </w:rPr>
        <w:t xml:space="preserve">psychiatric</w:t>
      </w:r>
      <w:r>
        <w:t>))</w:t>
      </w:r>
      <w:r>
        <w:rPr/>
        <w:t xml:space="preserve"> advanced registered nurse practitioner, physician assistant, or </w:t>
      </w:r>
      <w:r>
        <w:t>((</w:t>
      </w:r>
      <w:r>
        <w:rPr>
          <w:strike/>
        </w:rPr>
        <w:t xml:space="preserve">mental health</w:t>
      </w:r>
      <w:r>
        <w:t>))</w:t>
      </w:r>
      <w:r>
        <w:rPr/>
        <w:t xml:space="preserve"> </w:t>
      </w:r>
      <w:r>
        <w:rPr>
          <w:u w:val="single"/>
        </w:rPr>
        <w:t xml:space="preserve">chemical dependency</w:t>
      </w:r>
      <w:r>
        <w:rPr/>
        <w:t xml:space="preserve"> professional, he or she shall be given an opportunity to be examined by a court appointed licensed physician, </w:t>
      </w:r>
      <w:r>
        <w:t>((</w:t>
      </w:r>
      <w:r>
        <w:rPr>
          <w:strike/>
        </w:rPr>
        <w:t xml:space="preserve">psychiatric</w:t>
      </w:r>
      <w:r>
        <w:t>))</w:t>
      </w:r>
      <w:r>
        <w:rPr/>
        <w:t xml:space="preserve"> advanced registered nurse practitioner, physician assistant,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w:t>
      </w:r>
      <w:r>
        <w:t>((</w:t>
      </w:r>
      <w:r>
        <w:rPr>
          <w:strike/>
        </w:rPr>
        <w:t xml:space="preserve">is chemically dependent</w:t>
      </w:r>
      <w:r>
        <w:t>))</w:t>
      </w:r>
      <w:r>
        <w:rPr/>
        <w:t xml:space="preserve"> </w:t>
      </w:r>
      <w:r>
        <w:rPr>
          <w:u w:val="single"/>
        </w:rPr>
        <w:t xml:space="preserve">has a substance use disorder</w:t>
      </w:r>
      <w:r>
        <w:rPr/>
        <w:t xml:space="preserve"> and </w:t>
      </w:r>
      <w:r>
        <w:rPr>
          <w:u w:val="single"/>
        </w:rPr>
        <w:t xml:space="preserve">is</w:t>
      </w:r>
      <w:r>
        <w:rPr/>
        <w:t xml:space="preserve">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w:t>
      </w:r>
      <w:r>
        <w:t>((</w:t>
      </w:r>
      <w:r>
        <w:rPr>
          <w:strike/>
        </w:rPr>
        <w:t xml:space="preserve">: PROVIDED, That,</w:t>
      </w:r>
      <w:r>
        <w:t>))</w:t>
      </w:r>
      <w:r>
        <w:rPr>
          <w:u w:val="single"/>
        </w:rPr>
        <w:t xml:space="preserve">. T</w:t>
      </w:r>
      <w:r>
        <w:rPr/>
        <w:t xml:space="preserve">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w:t>
      </w:r>
      <w:r>
        <w:t>((</w:t>
      </w:r>
      <w:r>
        <w:rPr>
          <w:strike/>
        </w:rPr>
        <w:t xml:space="preserve">psychiatric</w:t>
      </w:r>
      <w:r>
        <w:t>))</w:t>
      </w:r>
      <w:r>
        <w:rPr/>
        <w:t xml:space="preserve"> advanced registered nurse practitioner, physician assistant, or other professional person of his or her choice who is qualified to provide such services. If the person is unable to obtain a qualified person and requests an examination, the court shall employ a licensed physician, </w:t>
      </w:r>
      <w:r>
        <w:t>((</w:t>
      </w:r>
      <w:r>
        <w:rPr>
          <w:strike/>
        </w:rPr>
        <w:t xml:space="preserve">psychiatric</w:t>
      </w:r>
      <w:r>
        <w:t>))</w:t>
      </w:r>
      <w:r>
        <w:rPr/>
        <w:t xml:space="preserve"> advanced registered nurse practitioner, physician assistant,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w:t>
      </w:r>
      <w:r>
        <w:rPr>
          <w:u w:val="single"/>
        </w:rPr>
        <w:t xml:space="preserve">, chemical dependency professional,</w:t>
      </w:r>
      <w:r>
        <w:rPr/>
        <w:t xml:space="preserve">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224 and 2016 c 155 s 2 are each reenacted and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advanced registered nurse professional</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t xml:space="preserve"> </w:t>
      </w:r>
      <w:r>
        <w:rPr>
          <w:u w:val="single"/>
        </w:rPr>
        <w:t xml:space="preserve">or chemical dependency</w:t>
      </w:r>
      <w:r>
        <w:rPr/>
        <w:t xml:space="preserve">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0" w:after="0" w:line="408" w:lineRule="exact"/>
        <w:ind w:left="0" w:right="0" w:firstLine="576"/>
        <w:jc w:val="left"/>
      </w:pPr>
      <w:r>
        <w:rPr>
          <w:u w:val="single"/>
        </w:rPr>
        <w:t xml:space="preserve">(4) A person detained, accepted, or admitted to an evaluation and treatment facility must be evaluated by a mental health professional. A person detained, accepted, or admitted to a secure detox facility or approved substance use disorder treatment facility must be evaluated by a chemical dependency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advanced registered nurse professional</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t xml:space="preserve"> </w:t>
      </w:r>
      <w:r>
        <w:rPr>
          <w:u w:val="single"/>
        </w:rPr>
        <w:t xml:space="preserve">or chemical dependency</w:t>
      </w:r>
      <w:r>
        <w:rPr/>
        <w:t xml:space="preserve">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0" w:after="0" w:line="408" w:lineRule="exact"/>
        <w:ind w:left="0" w:right="0" w:firstLine="576"/>
        <w:jc w:val="left"/>
      </w:pPr>
      <w:r>
        <w:rPr>
          <w:u w:val="single"/>
        </w:rPr>
        <w:t xml:space="preserve">(4) A person detained, accepted, or admitted to an evaluation and treatment facility must be evaluated by a mental health professional. A person detained, accepted, or admitted to a secure detox facility or approved substance use disorder treatment facility must be evaluated by a chemical dependency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sp.s. c 29 s 230, 2016 c 155 s 5, and 2016 c 45 s 1 are each reenacted and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crisis responder has filed a petition with the court for a fourteen day involuntary detention or a ninety day less restrictive alternative. The petition must be signed </w:t>
      </w:r>
      <w:r>
        <w:t>((</w:t>
      </w:r>
      <w:r>
        <w:rPr>
          <w:strike/>
        </w:rPr>
        <w:t xml:space="preserve">either</w:t>
      </w:r>
      <w:r>
        <w:t>))</w:t>
      </w:r>
      <w:r>
        <w:rPr/>
        <w:t xml:space="preserve">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advanced registered nurse practitioner</w:t>
      </w:r>
      <w:r>
        <w:rPr/>
        <w:t xml:space="preserve">; </w:t>
      </w:r>
      <w:r>
        <w:rPr>
          <w:u w:val="single"/>
        </w:rPr>
        <w:t xml:space="preserve">and</w:t>
      </w:r>
    </w:p>
    <w:p>
      <w:pPr>
        <w:spacing w:before="0" w:after="0" w:line="408" w:lineRule="exact"/>
        <w:ind w:left="0" w:right="0" w:firstLine="576"/>
        <w:jc w:val="left"/>
      </w:pPr>
      <w:r>
        <w:rPr/>
        <w:t xml:space="preserve">(b) One physician </w:t>
      </w:r>
      <w:r>
        <w:t>((</w:t>
      </w:r>
      <w:r>
        <w:rPr>
          <w:strike/>
        </w:rPr>
        <w:t xml:space="preserve">and a</w:t>
      </w:r>
      <w:r>
        <w:t>))</w:t>
      </w:r>
      <w:r>
        <w:rPr>
          <w:u w:val="single"/>
        </w:rPr>
        <w:t xml:space="preserve">, physician assistant, advanced registered nurse practitioner,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 or chemical dependency professional</w:t>
      </w:r>
      <w:r>
        <w:rPr/>
        <w:t xml:space="preserve">. The persons signing the petition must have examined the person. </w:t>
      </w:r>
      <w:r>
        <w:rPr>
          <w:u w:val="single"/>
        </w:rPr>
        <w:t xml:space="preserve">If the person is detained for the purpose of mental health treatment, the person must be examined by a mental health professional.</w:t>
      </w:r>
      <w:r>
        <w:rPr/>
        <w:t xml:space="preserve">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mental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240" w:after="0" w:line="408" w:lineRule="exact"/>
        <w:ind w:left="0" w:right="0" w:firstLine="576"/>
        <w:jc w:val="center"/>
      </w:pPr>
      <w:r>
        <w:rPr>
          <w:b/>
        </w:rPr>
        <w:t xml:space="preserve">Part Five - Technical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11, and 13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12, 14, 15, and 17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15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16 of this act take effect July 1, 2026.</w:t>
      </w:r>
    </w:p>
    <w:p/>
    <w:p>
      <w:pPr>
        <w:jc w:val="center"/>
      </w:pPr>
      <w:r>
        <w:rPr>
          <w:b/>
        </w:rPr>
        <w:t>--- END ---</w:t>
      </w:r>
    </w:p>
    <w:sectPr>
      <w:pgNumType w:start="1"/>
      <w:footerReference xmlns:r="http://schemas.openxmlformats.org/officeDocument/2006/relationships" r:id="R51c79c1263fd4f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1bb069e8a84ccd" /><Relationship Type="http://schemas.openxmlformats.org/officeDocument/2006/relationships/footer" Target="/word/footer.xml" Id="R51c79c1263fd4f34" /></Relationships>
</file>