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6723a630e48df" /></Relationships>
</file>

<file path=word/document.xml><?xml version="1.0" encoding="utf-8"?>
<w:document xmlns:w="http://schemas.openxmlformats.org/wordprocessingml/2006/main">
  <w:body>
    <w:p>
      <w:r>
        <w:t>S-1006.2</w:t>
      </w:r>
    </w:p>
    <w:p>
      <w:pPr>
        <w:jc w:val="center"/>
      </w:pPr>
      <w:r>
        <w:t>_______________________________________________</w:t>
      </w:r>
    </w:p>
    <w:p/>
    <w:p>
      <w:pPr>
        <w:jc w:val="center"/>
      </w:pPr>
      <w:r>
        <w:rPr>
          <w:b/>
        </w:rPr>
        <w:t>SUBSTITUTE SENATE BILL 5138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Palumbo, Kuderer, Fain, Billig, and Rossi)</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35.61.290, 35.61.040, and 35.61.180.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county, or contiguous group of cities or counties proposing or approving a petition regarding formation of a metropolitan park district may limit the purpose and may limit the taxing powers of such proposed metropolitan park district in its resolution in cases where the metropolitan park district is being formed for specifically identified facilities referenced in (a) of this subsection. The ballot proposition must reflect such limitations as follows:</w:t>
      </w:r>
    </w:p>
    <w:p>
      <w:pPr>
        <w:spacing w:before="0" w:after="0" w:line="408" w:lineRule="exact"/>
        <w:ind w:left="0" w:right="0" w:firstLine="576"/>
        <w:jc w:val="left"/>
      </w:pPr>
      <w:r>
        <w:rPr>
          <w:u w:val="single"/>
        </w:rPr>
        <w:t xml:space="preserve">(a) A city, county, or contiguous group of cities or counties may limit the proposed district's purposes to providing the funds necessary to acquire, construct, renovate, expand, operate, maintain, and provide programming for specifically identified public parks or recreational facilities that are otherwise authorized by law for metropolitan park districts. The ballot proposition must specifically identify those public parks or recreational facilities to be funded, which identification may be made by referencing a metropolitan park district plan that has been approved by the legislative authority of the city, county, or contiguous group of cities or counties proposing the formation of the district;</w:t>
      </w:r>
    </w:p>
    <w:p>
      <w:pPr>
        <w:spacing w:before="0" w:after="0" w:line="408" w:lineRule="exact"/>
        <w:ind w:left="0" w:right="0" w:firstLine="576"/>
        <w:jc w:val="left"/>
      </w:pPr>
      <w:r>
        <w:rPr>
          <w:u w:val="single"/>
        </w:rPr>
        <w:t xml:space="preserve">(b) A city, county, or contiguous group of cities or counties may limit the maximum levy rate that is available to such metropolitan park district to any levy rate that does not exceed the aggregate rate set forth under RCW 35.61.210(1). The ballot proposition must state the maximum regular levy rate.</w:t>
      </w:r>
    </w:p>
    <w:p>
      <w:pPr>
        <w:spacing w:before="0" w:after="0" w:line="408" w:lineRule="exact"/>
        <w:ind w:left="0" w:right="0" w:firstLine="576"/>
        <w:jc w:val="left"/>
      </w:pPr>
      <w:r>
        <w:rPr>
          <w:u w:val="single"/>
        </w:rPr>
        <w:t xml:space="preserve">(6) Nothing herein prevents a city, county, or contiguous group of cities or counties from proposing formation of a metropolitan park district that is not limited under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when the boundaries of any metropolitan park district are coterminous with the boundaries of a city, and if the governing body of a city is designated to serve in an ex officio capacity as the board, the number of members of the board of park commissioners must be equal to the number of positions on the relevant city governing body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w:t>
      </w:r>
      <w:r>
        <w:t>((</w:t>
      </w:r>
      <w:r>
        <w:rPr>
          <w:strike/>
        </w:rPr>
        <w:t xml:space="preserve">or</w:t>
      </w:r>
      <w:r>
        <w:t>))</w:t>
      </w:r>
      <w:r>
        <w:rPr>
          <w:u w:val="single"/>
        </w:rPr>
        <w:t xml:space="preserve">,</w:t>
      </w:r>
      <w:r>
        <w:rPr/>
        <w:t xml:space="preserve"> towns</w:t>
      </w:r>
      <w:r>
        <w:rPr>
          <w:u w:val="single"/>
        </w:rPr>
        <w:t xml:space="preserve">, or counties</w:t>
      </w:r>
      <w:r>
        <w:rPr/>
        <w:t xml:space="preserve">.</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parkway,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040</w:t>
      </w:r>
      <w:r>
        <w:rPr/>
        <w:t xml:space="preserve"> and 2002 c 88 s 4 are each amended to read as follows:</w:t>
      </w:r>
    </w:p>
    <w:p>
      <w:pPr>
        <w:spacing w:before="0" w:after="0" w:line="408" w:lineRule="exact"/>
        <w:ind w:left="0" w:right="0" w:firstLine="576"/>
        <w:jc w:val="left"/>
      </w:pPr>
      <w:r>
        <w:rPr/>
        <w:t xml:space="preserve">If a majority of the voters voting on the ballot proposition authorizing the creation of the metropolitan park district vote in favor of the formation of a metropolitan park district, the metropolitan park district </w:t>
      </w:r>
      <w:r>
        <w:t>((</w:t>
      </w:r>
      <w:r>
        <w:rPr>
          <w:strike/>
        </w:rPr>
        <w:t xml:space="preserve">shall</w:t>
      </w:r>
      <w:r>
        <w:t>))</w:t>
      </w:r>
      <w:r>
        <w:rPr/>
        <w:t xml:space="preserve"> </w:t>
      </w:r>
      <w:r>
        <w:rPr>
          <w:u w:val="single"/>
        </w:rPr>
        <w:t xml:space="preserve">must</w:t>
      </w:r>
      <w:r>
        <w:rPr/>
        <w:t xml:space="preserve"> be created as a municipal corporation effective immediately upon certification of the election results and its name </w:t>
      </w:r>
      <w:r>
        <w:t>((</w:t>
      </w:r>
      <w:r>
        <w:rPr>
          <w:strike/>
        </w:rPr>
        <w:t xml:space="preserve">shall</w:t>
      </w:r>
      <w:r>
        <w:t>))</w:t>
      </w:r>
      <w:r>
        <w:rPr/>
        <w:t xml:space="preserve"> </w:t>
      </w:r>
      <w:r>
        <w:rPr>
          <w:u w:val="single"/>
        </w:rPr>
        <w:t xml:space="preserve">must</w:t>
      </w:r>
      <w:r>
        <w:rPr/>
        <w:t xml:space="preserve"> be that designated in the ballot proposition. </w:t>
      </w:r>
      <w:r>
        <w:rPr>
          <w:u w:val="single"/>
        </w:rPr>
        <w:t xml:space="preserve">When an ex officio treasurer of a metropolitan park district is a city or county treasurer, the treasurer may provide a bridge loan or line of credit to the newly formed metropolitan park district until such time as the district has received sufficient levy proceeds to pay for the maintenance and operations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180</w:t>
      </w:r>
      <w:r>
        <w:rPr/>
        <w:t xml:space="preserve"> and 1987 c 203 s 1 are each amended to read as follows:</w:t>
      </w:r>
    </w:p>
    <w:p>
      <w:pPr>
        <w:spacing w:before="0" w:after="0" w:line="408" w:lineRule="exact"/>
        <w:ind w:left="0" w:right="0" w:firstLine="576"/>
        <w:jc w:val="left"/>
      </w:pPr>
      <w:r>
        <w:rPr>
          <w:u w:val="single"/>
        </w:rPr>
        <w:t xml:space="preserve">(1)</w:t>
      </w:r>
      <w:r>
        <w:rPr/>
        <w:t xml:space="preserve"> The county treasurer of the county within which all, or the major portion, of the district lies </w:t>
      </w:r>
      <w:r>
        <w:t>((</w:t>
      </w:r>
      <w:r>
        <w:rPr>
          <w:strike/>
        </w:rPr>
        <w:t xml:space="preserve">shall</w:t>
      </w:r>
      <w:r>
        <w:t>))</w:t>
      </w:r>
      <w:r>
        <w:rPr/>
        <w:t xml:space="preserve"> </w:t>
      </w:r>
      <w:r>
        <w:rPr>
          <w:u w:val="single"/>
        </w:rPr>
        <w:t xml:space="preserve">must</w:t>
      </w:r>
      <w:r>
        <w:rPr/>
        <w:t xml:space="preserve"> be the ex officio treasurer of a metropolitan park district, but </w:t>
      </w:r>
      <w:r>
        <w:t>((</w:t>
      </w:r>
      <w:r>
        <w:rPr>
          <w:strike/>
        </w:rPr>
        <w:t xml:space="preserve">shall</w:t>
      </w:r>
      <w:r>
        <w:t>))</w:t>
      </w:r>
      <w:r>
        <w:rPr/>
        <w:t xml:space="preserve"> </w:t>
      </w:r>
      <w:r>
        <w:rPr>
          <w:u w:val="single"/>
        </w:rPr>
        <w:t xml:space="preserve">may</w:t>
      </w:r>
      <w:r>
        <w:rPr/>
        <w:t xml:space="preserve"> receive no compensation other than his or her regular salary for receiving and disbursing the funds of a metropolitan park district.</w:t>
      </w:r>
    </w:p>
    <w:p>
      <w:pPr>
        <w:spacing w:before="0" w:after="0" w:line="408" w:lineRule="exact"/>
        <w:ind w:left="0" w:right="0" w:firstLine="576"/>
        <w:jc w:val="left"/>
      </w:pPr>
      <w:r>
        <w:rPr>
          <w:u w:val="single"/>
        </w:rPr>
        <w:t xml:space="preserve">(2)</w:t>
      </w:r>
      <w:r>
        <w:rPr/>
        <w:t xml:space="preserve"> A metropolitan park district may designate someone other than the county treasurer who has experience in financial or fiscal affairs to act as the district treasurer if the board has received the approval of the county treasurer to designate this person</w:t>
      </w:r>
      <w:r>
        <w:rPr>
          <w:u w:val="single"/>
        </w:rPr>
        <w:t xml:space="preserve">; or if the district boundaries are coterminous with the boundaries of a city, the city may act as the district treasurer</w:t>
      </w:r>
      <w:r>
        <w:rPr/>
        <w:t xml:space="preserve">. If the board designates someone other than </w:t>
      </w:r>
      <w:r>
        <w:t>((</w:t>
      </w:r>
      <w:r>
        <w:rPr>
          <w:strike/>
        </w:rPr>
        <w:t xml:space="preserve">the</w:t>
      </w:r>
      <w:r>
        <w:t>))</w:t>
      </w:r>
      <w:r>
        <w:rPr/>
        <w:t xml:space="preserve"> </w:t>
      </w:r>
      <w:r>
        <w:rPr>
          <w:u w:val="single"/>
        </w:rPr>
        <w:t xml:space="preserve">a</w:t>
      </w:r>
      <w:r>
        <w:rPr/>
        <w:t xml:space="preserve"> county </w:t>
      </w:r>
      <w:r>
        <w:rPr>
          <w:u w:val="single"/>
        </w:rPr>
        <w:t xml:space="preserve">or city</w:t>
      </w:r>
      <w:r>
        <w:rPr/>
        <w:t xml:space="preserve"> treasurer to act as the district treasurer, the board </w:t>
      </w:r>
      <w:r>
        <w:t>((</w:t>
      </w:r>
      <w:r>
        <w:rPr>
          <w:strike/>
        </w:rPr>
        <w:t xml:space="preserve">shall</w:t>
      </w:r>
      <w:r>
        <w:t>))</w:t>
      </w:r>
      <w:r>
        <w:rPr/>
        <w:t xml:space="preserve"> </w:t>
      </w:r>
      <w:r>
        <w:rPr>
          <w:u w:val="single"/>
        </w:rPr>
        <w:t xml:space="preserve">must</w:t>
      </w:r>
      <w:r>
        <w:rPr/>
        <w:t xml:space="preserve"> purchase a bond from a surety company operating in the state that is sufficient to protect the district from loss.</w:t>
      </w:r>
    </w:p>
    <w:p/>
    <w:p>
      <w:pPr>
        <w:jc w:val="center"/>
      </w:pPr>
      <w:r>
        <w:rPr>
          <w:b/>
        </w:rPr>
        <w:t>--- END ---</w:t>
      </w:r>
    </w:p>
    <w:sectPr>
      <w:pgNumType w:start="1"/>
      <w:footerReference xmlns:r="http://schemas.openxmlformats.org/officeDocument/2006/relationships" r:id="R8567fe4bb9fb42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5e764f9c34435" /><Relationship Type="http://schemas.openxmlformats.org/officeDocument/2006/relationships/footer" Target="/word/footer.xml" Id="R8567fe4bb9fb421d" /></Relationships>
</file>