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59c69e77a40e2" /></Relationships>
</file>

<file path=word/document.xml><?xml version="1.0" encoding="utf-8"?>
<w:document xmlns:w="http://schemas.openxmlformats.org/wordprocessingml/2006/main">
  <w:body>
    <w:p>
      <w:r>
        <w:t>S-0773.1</w:t>
      </w:r>
    </w:p>
    <w:p>
      <w:pPr>
        <w:jc w:val="center"/>
      </w:pPr>
      <w:r>
        <w:t>_______________________________________________</w:t>
      </w:r>
    </w:p>
    <w:p/>
    <w:p>
      <w:pPr>
        <w:jc w:val="center"/>
      </w:pPr>
      <w:r>
        <w:rPr>
          <w:b/>
        </w:rPr>
        <w:t>SENATE BILL 5394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Takko, Hasegawa, Braun, Chase, Warnick, Honeyford, Rolfes, and Zeiger</w:t>
      </w:r>
    </w:p>
    <w:p/>
    <w:p>
      <w:r>
        <w:rPr>
          <w:t xml:space="preserve">Read first time 01/23/17.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forestry riparian easement program; and amending RCW 76.13.120.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2011 c 218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w:t>
      </w:r>
      <w:r>
        <w:t>((</w:t>
      </w:r>
      <w:r>
        <w:rPr>
          <w:strike/>
        </w:rPr>
        <w:t xml:space="preserve">such</w:t>
      </w:r>
      <w:r>
        <w:t>))</w:t>
      </w:r>
      <w:r>
        <w:rPr/>
        <w:t xml:space="preserve"> easements to the state provided that the state will not be required to acquire </w:t>
      </w:r>
      <w:r>
        <w:t>((</w:t>
      </w:r>
      <w:r>
        <w:rPr>
          <w:strike/>
        </w:rPr>
        <w:t xml:space="preserve">such</w:t>
      </w:r>
      <w:r>
        <w:t>))</w:t>
      </w:r>
      <w:r>
        <w:rPr/>
        <w:t xml:space="preserve"> </w:t>
      </w:r>
      <w:r>
        <w:rPr>
          <w:u w:val="single"/>
        </w:rPr>
        <w:t xml:space="preserve">the</w:t>
      </w:r>
      <w:r>
        <w:rPr/>
        <w:t xml:space="preserve"> easements if they are subject to unacceptable liabilities. </w:t>
      </w:r>
      <w:r>
        <w:rPr>
          <w:u w:val="single"/>
        </w:rPr>
        <w:t xml:space="preserve">Therefore t</w:t>
      </w:r>
      <w:r>
        <w:rPr/>
        <w:t xml:space="preserve">he legislature </w:t>
      </w:r>
      <w:r>
        <w:t>((</w:t>
      </w:r>
      <w:r>
        <w:rPr>
          <w:strike/>
        </w:rPr>
        <w:t xml:space="preserve">therefore</w:t>
      </w:r>
      <w:r>
        <w:t>))</w:t>
      </w:r>
      <w:r>
        <w:rPr/>
        <w:t xml:space="preserv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w:t>
      </w:r>
      <w:r>
        <w:t>((</w:t>
      </w:r>
      <w:r>
        <w:rPr>
          <w:strike/>
        </w:rPr>
        <w:t xml:space="preserve">must</w:t>
      </w:r>
      <w:r>
        <w:t>))</w:t>
      </w:r>
      <w:r>
        <w:rPr/>
        <w:t xml:space="preserve"> meet</w:t>
      </w:r>
      <w:r>
        <w:rPr>
          <w:u w:val="single"/>
        </w:rPr>
        <w:t xml:space="preserve">s</w:t>
      </w:r>
      <w:r>
        <w:rPr/>
        <w:t xml:space="preserve">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w:t>
      </w:r>
      <w:r>
        <w:rPr>
          <w:u w:val="single"/>
        </w:rPr>
        <w:t xml:space="preserve">76.09.040,</w:t>
      </w:r>
      <w:r>
        <w:rPr/>
        <w:t xml:space="preserve"> 76.09.055</w:t>
      </w:r>
      <w:r>
        <w:rPr>
          <w:u w:val="single"/>
        </w:rPr>
        <w:t xml:space="preserve">,</w:t>
      </w:r>
      <w:r>
        <w:rPr/>
        <w:t xml:space="preserve">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w:t>
      </w:r>
      <w:r>
        <w:t>((</w:t>
      </w:r>
      <w:r>
        <w:rPr>
          <w:strike/>
        </w:rPr>
        <w:t xml:space="preserve">such</w:t>
      </w:r>
      <w:r>
        <w:t>))</w:t>
      </w:r>
      <w:r>
        <w:rPr/>
        <w:t xml:space="preserve"> </w:t>
      </w:r>
      <w:r>
        <w:rPr>
          <w:u w:val="single"/>
        </w:rPr>
        <w:t xml:space="preserve">the</w:t>
      </w:r>
      <w:r>
        <w:rPr/>
        <w:t xml:space="preserv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w:t>
      </w:r>
      <w:r>
        <w:t>((</w:t>
      </w:r>
      <w:r>
        <w:rPr>
          <w:strike/>
        </w:rPr>
        <w:t xml:space="preserve">cut</w:t>
      </w:r>
      <w:r>
        <w:t>))</w:t>
      </w:r>
      <w:r>
        <w:rPr/>
        <w:t xml:space="preserve"> </w:t>
      </w:r>
      <w:r>
        <w:rPr>
          <w:u w:val="single"/>
        </w:rPr>
        <w:t xml:space="preserve">harvested</w:t>
      </w:r>
      <w:r>
        <w:rPr/>
        <w:t xml:space="preserve">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w:t>
      </w:r>
      <w:r>
        <w:t>((</w:t>
      </w:r>
      <w:r>
        <w:rPr>
          <w:strike/>
        </w:rPr>
        <w:t xml:space="preserve">Such</w:t>
      </w:r>
      <w:r>
        <w:t>))</w:t>
      </w:r>
      <w:r>
        <w:rPr/>
        <w:t xml:space="preserve"> </w:t>
      </w:r>
      <w:r>
        <w:rPr>
          <w:u w:val="single"/>
        </w:rPr>
        <w:t xml:space="preserve">A</w:t>
      </w:r>
      <w:r>
        <w:rPr/>
        <w:t xml:space="preserve">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w:t>
      </w:r>
      <w:r>
        <w:t>((</w:t>
      </w:r>
      <w:r>
        <w:rPr>
          <w:strike/>
        </w:rPr>
        <w:t xml:space="preserve">shall</w:t>
      </w:r>
      <w:r>
        <w:t>))</w:t>
      </w:r>
      <w:r>
        <w:rPr/>
        <w:t xml:space="preserve"> </w:t>
      </w:r>
      <w:r>
        <w:rPr>
          <w:u w:val="single"/>
        </w:rPr>
        <w:t xml:space="preserve">must</w:t>
      </w:r>
      <w:r>
        <w:rPr/>
        <w:t xml:space="preserve">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revenue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are an important part of the state's overall carbon reduction strategy. The department must share information regarding the carbon sequestration benefits of the forest riparian easement program with other state programs attempting to quantify carbon storage or account for carbon emissions and promote the expansion of funding for the forest riparian easement program as one part of the state's overall climate strategy.</w:t>
      </w:r>
    </w:p>
    <w:p/>
    <w:p>
      <w:pPr>
        <w:jc w:val="center"/>
      </w:pPr>
      <w:r>
        <w:rPr>
          <w:b/>
        </w:rPr>
        <w:t>--- END ---</w:t>
      </w:r>
    </w:p>
    <w:sectPr>
      <w:pgNumType w:start="1"/>
      <w:footerReference xmlns:r="http://schemas.openxmlformats.org/officeDocument/2006/relationships" r:id="Re4e32d0bb5a948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c9629d785d44d0" /><Relationship Type="http://schemas.openxmlformats.org/officeDocument/2006/relationships/footer" Target="/word/footer.xml" Id="Re4e32d0bb5a9482e" /></Relationships>
</file>