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aef5f1f5384dd0" /></Relationships>
</file>

<file path=word/document.xml><?xml version="1.0" encoding="utf-8"?>
<w:document xmlns:w="http://schemas.openxmlformats.org/wordprocessingml/2006/main">
  <w:body>
    <w:p>
      <w:r>
        <w:t>S-0376.1</w:t>
      </w:r>
    </w:p>
    <w:p>
      <w:pPr>
        <w:jc w:val="center"/>
      </w:pPr>
      <w:r>
        <w:t>_______________________________________________</w:t>
      </w:r>
    </w:p>
    <w:p/>
    <w:p>
      <w:pPr>
        <w:jc w:val="center"/>
      </w:pPr>
      <w:r>
        <w:rPr>
          <w:b/>
        </w:rPr>
        <w:t>SENATE BILL 5438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Angel, Bailey, Rivers, Becker, O'Ban, Schoesler, Brown, Warnick, King, Honeyford, Fortunato, Baumgartner, Rossi, Sheldon, Wilson, and Takko</w:t>
      </w:r>
    </w:p>
    <w:p/>
    <w:p>
      <w:r>
        <w:rPr>
          <w:t xml:space="preserve">Read first time 01/24/17.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In the event that a lead agency exceeds the aspirational time limit established in subsection (1)(a) of this section, the lead agency must submit a brief report to the legislature no later than thirty days after the date of the twenty-four month aspirational time limit. The report to the legislature must include:</w:t>
      </w:r>
    </w:p>
    <w:p>
      <w:pPr>
        <w:spacing w:before="0" w:after="0" w:line="408" w:lineRule="exact"/>
        <w:ind w:left="0" w:right="0" w:firstLine="576"/>
        <w:jc w:val="left"/>
      </w:pPr>
      <w:r>
        <w:rPr/>
        <w:t xml:space="preserve">(a) An explanation of any mitigating circumstances that caused the lead agency to fail to meet the aspirational time limit;</w:t>
      </w:r>
    </w:p>
    <w:p>
      <w:pPr>
        <w:spacing w:before="0" w:after="0" w:line="408" w:lineRule="exact"/>
        <w:ind w:left="0" w:right="0" w:firstLine="576"/>
        <w:jc w:val="left"/>
      </w:pPr>
      <w:r>
        <w:rPr/>
        <w:t xml:space="preserve">(b) An estimate of when the tardy environmental impact statement will be completed; and</w:t>
      </w:r>
    </w:p>
    <w:p>
      <w:pPr>
        <w:spacing w:before="0" w:after="0" w:line="408" w:lineRule="exact"/>
        <w:ind w:left="0" w:right="0" w:firstLine="576"/>
        <w:jc w:val="left"/>
      </w:pPr>
      <w:r>
        <w:rPr/>
        <w:t xml:space="preserve">(c) A plan of action to ensure that future environmental impact statements undertaken by the lead agency are prepared within the time limits established in subsection (1) of this section.</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
      <w:pPr>
        <w:jc w:val="center"/>
      </w:pPr>
      <w:r>
        <w:rPr>
          <w:b/>
        </w:rPr>
        <w:t>--- END ---</w:t>
      </w:r>
    </w:p>
    <w:sectPr>
      <w:pgNumType w:start="1"/>
      <w:footerReference xmlns:r="http://schemas.openxmlformats.org/officeDocument/2006/relationships" r:id="R0f7a874179c34c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227845675402c" /><Relationship Type="http://schemas.openxmlformats.org/officeDocument/2006/relationships/footer" Target="/word/footer.xml" Id="R0f7a874179c34cd0" /></Relationships>
</file>