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f4d7d6fab4e7e" /></Relationships>
</file>

<file path=word/document.xml><?xml version="1.0" encoding="utf-8"?>
<w:document xmlns:w="http://schemas.openxmlformats.org/wordprocessingml/2006/main">
  <w:body>
    <w:p>
      <w:r>
        <w:t>S-1599.1</w:t>
      </w:r>
    </w:p>
    <w:p>
      <w:pPr>
        <w:jc w:val="center"/>
      </w:pPr>
      <w:r>
        <w:t>_______________________________________________</w:t>
      </w:r>
    </w:p>
    <w:p/>
    <w:p>
      <w:pPr>
        <w:jc w:val="center"/>
      </w:pPr>
      <w:r>
        <w:rPr>
          <w:b/>
        </w:rPr>
        <w:t>SUBSTITUTE SENATE BILL 5500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Honeyford, Zeiger, Schoesler, Wilson, Angel, and Hobbs)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accountability, function, and efficiency of the state building code council; and amending RCW 19.27.074, 19.27.095, 19.27A.025, 19.27A.045, and 19.27.070.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w:t>
      </w:r>
      <w:r>
        <w:t>((</w:t>
      </w:r>
      <w:r>
        <w:rPr>
          <w:strike/>
        </w:rPr>
        <w:t xml:space="preserve">and shall amend the codes as deemed appropriate by the council</w:t>
      </w:r>
      <w:r>
        <w:t>))</w:t>
      </w:r>
      <w:r>
        <w:rPr>
          <w:u w:val="single"/>
        </w:rPr>
        <w:t xml:space="preserve">. Substantial amendments to the codes may be adopted no more frequently than every six years after the adoption and implementation of the 2016 codes referenced in RCW 19.27.031. As necessary, the council may enact emergency statewide amendments to the state building codes if an amendment is needed:</w:t>
      </w:r>
    </w:p>
    <w:p>
      <w:pPr>
        <w:spacing w:before="0" w:after="0" w:line="408" w:lineRule="exact"/>
        <w:ind w:left="0" w:right="0" w:firstLine="576"/>
        <w:jc w:val="left"/>
      </w:pPr>
      <w:r>
        <w:rPr>
          <w:u w:val="single"/>
        </w:rPr>
        <w:t xml:space="preserve">(i) To address a critical life and safety need;</w:t>
      </w:r>
    </w:p>
    <w:p>
      <w:pPr>
        <w:spacing w:before="0" w:after="0" w:line="408" w:lineRule="exact"/>
        <w:ind w:left="0" w:right="0" w:firstLine="576"/>
        <w:jc w:val="left"/>
      </w:pPr>
      <w:r>
        <w:rPr>
          <w:u w:val="single"/>
        </w:rPr>
        <w:t xml:space="preserve">(ii) To address a specific new or amended state statute;</w:t>
      </w:r>
    </w:p>
    <w:p>
      <w:pPr>
        <w:spacing w:before="0" w:after="0" w:line="408" w:lineRule="exact"/>
        <w:ind w:left="0" w:right="0" w:firstLine="576"/>
        <w:jc w:val="left"/>
      </w:pPr>
      <w:r>
        <w:rPr>
          <w:u w:val="single"/>
        </w:rPr>
        <w:t xml:space="preserve">(iii) For consistency with state or federal regulations; or</w:t>
      </w:r>
    </w:p>
    <w:p>
      <w:pPr>
        <w:spacing w:before="0" w:after="0" w:line="408" w:lineRule="exact"/>
        <w:ind w:left="0" w:right="0" w:firstLine="576"/>
        <w:jc w:val="left"/>
      </w:pPr>
      <w:r>
        <w:rPr>
          <w:u w:val="single"/>
        </w:rPr>
        <w:t xml:space="preserve">(iv) To correct errors or omissions</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w:t>
      </w:r>
      <w:r>
        <w:t>((</w:t>
      </w:r>
      <w:r>
        <w:rPr>
          <w:strike/>
        </w:rPr>
        <w:t xml:space="preserve">Propose a</w:t>
      </w:r>
      <w:r>
        <w:t>))</w:t>
      </w:r>
      <w:r>
        <w:rPr/>
        <w:t xml:space="preserve"> </w:t>
      </w:r>
      <w:r>
        <w:rPr>
          <w:u w:val="single"/>
        </w:rPr>
        <w:t xml:space="preserve">Approve a proposed</w:t>
      </w:r>
      <w:r>
        <w:rPr/>
        <w:t xml:space="preserve"> budget for the operation of the state building code council to be submitted </w:t>
      </w:r>
      <w:r>
        <w:rPr>
          <w:u w:val="single"/>
        </w:rPr>
        <w:t xml:space="preserve">by the department of enterprise services</w:t>
      </w:r>
      <w:r>
        <w:rPr/>
        <w:t xml:space="preserve">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Approve</w:t>
      </w:r>
      <w:r>
        <w:rPr/>
        <w:t xml:space="preserve"> contract</w:t>
      </w:r>
      <w:r>
        <w:rPr>
          <w:u w:val="single"/>
        </w:rPr>
        <w:t xml:space="preserve">s</w:t>
      </w:r>
      <w:r>
        <w:rPr/>
        <w:t xml:space="preserve"> for services </w:t>
      </w:r>
      <w:r>
        <w:rPr>
          <w:u w:val="single"/>
        </w:rPr>
        <w:t xml:space="preserve">as provided in subsection (3) of this section</w:t>
      </w:r>
      <w:r>
        <w:rPr/>
        <w:t xml:space="preserve">;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 employ permanent and temporary staff and contract for services for the building code council. Rule-making authority as authorized in this chapter resides within the state building code council.</w:t>
      </w:r>
    </w:p>
    <w:p>
      <w:pPr>
        <w:spacing w:before="0" w:after="0" w:line="408" w:lineRule="exact"/>
        <w:ind w:left="0" w:right="0" w:firstLine="576"/>
        <w:jc w:val="left"/>
      </w:pPr>
      <w:r>
        <w:rPr>
          <w:u w:val="single"/>
        </w:rPr>
        <w:t xml:space="preserve">(4)</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(5)</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(6)(a)</w:t>
      </w:r>
      <w:r>
        <w:rPr/>
        <w:t xml:space="preserve"> All </w:t>
      </w:r>
      <w:r>
        <w:rPr>
          <w:u w:val="single"/>
        </w:rPr>
        <w:t xml:space="preserve">council</w:t>
      </w:r>
      <w:r>
        <w:rPr/>
        <w:t xml:space="preserve"> decisions to adopt or amend codes of statewide application </w:t>
      </w:r>
      <w:r>
        <w:t>((</w:t>
      </w:r>
      <w:r>
        <w:rPr>
          <w:strike/>
        </w:rPr>
        <w:t xml:space="preserve">shall</w:t>
      </w:r>
      <w:r>
        <w:t>))</w:t>
      </w:r>
      <w:r>
        <w:rPr/>
        <w:t xml:space="preserve"> </w:t>
      </w:r>
      <w:r>
        <w:rPr>
          <w:u w:val="single"/>
        </w:rPr>
        <w:t xml:space="preserve">must</w:t>
      </w:r>
      <w:r>
        <w:rPr/>
        <w:t xml:space="preserve"> be made prior to December 1</w:t>
      </w:r>
      <w:r>
        <w:rPr>
          <w:u w:val="single"/>
        </w:rPr>
        <w:t xml:space="preserve">st</w:t>
      </w:r>
      <w:r>
        <w:rPr/>
        <w:t xml:space="preserve"> of any year</w:t>
      </w:r>
      <w:r>
        <w:rPr>
          <w:u w:val="single"/>
        </w:rPr>
        <w:t xml:space="preserve">. All council decisions must be brought to the legislature in the form of agency request legislation by the department of enterprise services</w:t>
      </w:r>
      <w:r>
        <w:rPr/>
        <w:t xml:space="preserve"> and </w:t>
      </w:r>
      <w:r>
        <w:t>((</w:t>
      </w:r>
      <w:r>
        <w:rPr>
          <w:strike/>
        </w:rPr>
        <w:t xml:space="preserve">shall</w:t>
      </w:r>
      <w:r>
        <w:t>))</w:t>
      </w:r>
      <w:r>
        <w:rPr/>
        <w:t xml:space="preserve"> </w:t>
      </w:r>
      <w:r>
        <w:rPr>
          <w:u w:val="single"/>
        </w:rPr>
        <w:t xml:space="preserve">do</w:t>
      </w:r>
      <w:r>
        <w:rPr/>
        <w:t xml:space="preserve"> not take effect </w:t>
      </w:r>
      <w:r>
        <w:rPr>
          <w:u w:val="single"/>
        </w:rPr>
        <w:t xml:space="preserve">unless the legislature acts to allow implementation of the code updates referenced in RCW 19.27.031</w:t>
      </w:r>
      <w:r>
        <w:rPr/>
        <w:t xml:space="preserve"> before the end of the regular legislative session in the next year.</w:t>
      </w:r>
    </w:p>
    <w:p>
      <w:pPr>
        <w:spacing w:before="0" w:after="0" w:line="408" w:lineRule="exact"/>
        <w:ind w:left="0" w:right="0" w:firstLine="576"/>
        <w:jc w:val="left"/>
      </w:pPr>
      <w:r>
        <w:rPr>
          <w:u w:val="single"/>
        </w:rPr>
        <w:t xml:space="preserve">(b) Allowing the implementation does not constitute legislative approval of the code updates admissible in any court as evidence of legislative intent.</w:t>
      </w:r>
    </w:p>
    <w:p>
      <w:pPr>
        <w:spacing w:before="0" w:after="0" w:line="408" w:lineRule="exact"/>
        <w:ind w:left="0" w:right="0" w:firstLine="576"/>
        <w:jc w:val="left"/>
      </w:pPr>
      <w:r>
        <w:rPr>
          <w:u w:val="single"/>
        </w:rPr>
        <w:t xml:space="preserve">(c) The requirements of (a) of this subsection do not apply to any emergency statewide amendments enacted pursuant to subsection (1)(a) of this section.</w:t>
      </w:r>
    </w:p>
    <w:p>
      <w:pPr>
        <w:spacing w:before="0" w:after="0" w:line="408" w:lineRule="exact"/>
        <w:ind w:left="0" w:right="0" w:firstLine="576"/>
        <w:jc w:val="left"/>
      </w:pPr>
      <w:r>
        <w:rPr>
          <w:u w:val="single"/>
        </w:rPr>
        <w:t xml:space="preserve">(7) Nothing in this section precludes the use of products that meet or exceed the standards set forth in codes referenced in RCW 19.27.020.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Building permits are controlled by codes and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cost-effective to building owners and tenants.</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w:t>
      </w:r>
      <w:r>
        <w:rPr>
          <w:u w:val="single"/>
        </w:rPr>
        <w:t xml:space="preserve">(a) All council d</w:t>
      </w:r>
      <w:r>
        <w:rPr/>
        <w:t xml:space="preserve">ecisions to amend the Washington state energy code for new nonresidential buildings </w:t>
      </w:r>
      <w:r>
        <w:t>((</w:t>
      </w:r>
      <w:r>
        <w:rPr>
          <w:strike/>
        </w:rPr>
        <w:t xml:space="preserve">shall</w:t>
      </w:r>
      <w:r>
        <w:t>))</w:t>
      </w:r>
      <w:r>
        <w:rPr/>
        <w:t xml:space="preserve"> </w:t>
      </w:r>
      <w:r>
        <w:rPr>
          <w:u w:val="single"/>
        </w:rPr>
        <w:t xml:space="preserve">requires approval by at least a majority of the council and must</w:t>
      </w:r>
      <w:r>
        <w:rPr/>
        <w:t xml:space="preserve"> be made prior to December </w:t>
      </w:r>
      <w:r>
        <w:t>((</w:t>
      </w:r>
      <w:r>
        <w:rPr>
          <w:strike/>
        </w:rPr>
        <w:t xml:space="preserve">15th</w:t>
      </w:r>
      <w:r>
        <w:t>))</w:t>
      </w:r>
      <w:r>
        <w:rPr/>
        <w:t xml:space="preserve"> </w:t>
      </w:r>
      <w:r>
        <w:rPr>
          <w:u w:val="single"/>
        </w:rPr>
        <w:t xml:space="preserve">1st</w:t>
      </w:r>
      <w:r>
        <w:rPr/>
        <w:t xml:space="preserve"> of any year</w:t>
      </w:r>
      <w:r>
        <w:rPr>
          <w:u w:val="single"/>
        </w:rPr>
        <w:t xml:space="preserve">. All council decisions must be brought to the legislature in the form of agency request legislation by the department of enterprise services</w:t>
      </w:r>
      <w:r>
        <w:rPr/>
        <w:t xml:space="preserve"> and </w:t>
      </w:r>
      <w:r>
        <w:t>((</w:t>
      </w:r>
      <w:r>
        <w:rPr>
          <w:strike/>
        </w:rPr>
        <w:t xml:space="preserve">shall</w:t>
      </w:r>
      <w:r>
        <w:t>))</w:t>
      </w:r>
      <w:r>
        <w:rPr/>
        <w:t xml:space="preserve"> </w:t>
      </w:r>
      <w:r>
        <w:rPr>
          <w:u w:val="single"/>
        </w:rPr>
        <w:t xml:space="preserve">do</w:t>
      </w:r>
      <w:r>
        <w:rPr/>
        <w:t xml:space="preserve"> not take effect </w:t>
      </w:r>
      <w:r>
        <w:rPr>
          <w:u w:val="single"/>
        </w:rPr>
        <w:t xml:space="preserve">unless the legislature acts to allow implementation of the code updates referenced in RCW 19.27.031</w:t>
      </w:r>
      <w:r>
        <w:rPr/>
        <w:t xml:space="preserve"> before the end of the regular legislative session in the next year. </w:t>
      </w:r>
      <w:r>
        <w:t>((</w:t>
      </w:r>
      <w:r>
        <w:rPr>
          <w:strike/>
        </w:rPr>
        <w:t xml:space="preserve">Any disputed provisions within an amendment presented to the legislature shall be approved by the legislature before going into effect. A disputed provision is one which was adopted by the state building code council with less than a two-thirds majority vote.</w:t>
      </w:r>
      <w:r>
        <w:t>))</w:t>
      </w:r>
    </w:p>
    <w:p>
      <w:pPr>
        <w:spacing w:before="0" w:after="0" w:line="408" w:lineRule="exact"/>
        <w:ind w:left="0" w:right="0" w:firstLine="576"/>
        <w:jc w:val="left"/>
      </w:pPr>
      <w:r>
        <w:rPr>
          <w:u w:val="single"/>
        </w:rPr>
        <w:t xml:space="preserve">(b) Allowing the implementation does not constitute legislative approval of the code updates admissible in any court as evidence of legislative intent.</w:t>
      </w:r>
    </w:p>
    <w:p>
      <w:pPr>
        <w:spacing w:before="0" w:after="0" w:line="408" w:lineRule="exact"/>
        <w:ind w:left="0" w:right="0" w:firstLine="576"/>
        <w:jc w:val="left"/>
      </w:pPr>
      <w:r>
        <w:rPr>
          <w:u w:val="single"/>
        </w:rPr>
        <w:t xml:space="preserve">(c) The requirements of (a) of this subsection do not apply to any emergency statewide amendments enacted pursuant to subsection (6) of this section.</w:t>
      </w:r>
    </w:p>
    <w:p>
      <w:pPr>
        <w:spacing w:before="0" w:after="0" w:line="408" w:lineRule="exact"/>
        <w:ind w:left="0" w:right="0" w:firstLine="576"/>
        <w:jc w:val="left"/>
      </w:pPr>
      <w:r>
        <w:rPr>
          <w:u w:val="single"/>
        </w:rPr>
        <w:t xml:space="preserve">(4)</w:t>
      </w:r>
      <w:r>
        <w:rPr/>
        <w:t xml:space="preserve"> Substantial amendments to the code shall be adopted no more frequently than every </w:t>
      </w:r>
      <w:r>
        <w:t>((</w:t>
      </w:r>
      <w:r>
        <w:rPr>
          <w:strike/>
        </w:rPr>
        <w:t xml:space="preserve">three</w:t>
      </w:r>
      <w:r>
        <w:t>))</w:t>
      </w:r>
      <w:r>
        <w:rPr/>
        <w:t xml:space="preserve"> </w:t>
      </w:r>
      <w:r>
        <w:rPr>
          <w:u w:val="single"/>
        </w:rPr>
        <w:t xml:space="preserve">six</w:t>
      </w:r>
      <w:r>
        <w:rPr/>
        <w:t xml:space="preserve"> years </w:t>
      </w:r>
      <w:r>
        <w:rPr>
          <w:u w:val="single"/>
        </w:rPr>
        <w:t xml:space="preserve">after the adoption and implementation of the 2016 Washington state energy code</w:t>
      </w:r>
      <w:r>
        <w:rPr/>
        <w:t xml:space="preserve">.</w:t>
      </w:r>
    </w:p>
    <w:p>
      <w:pPr>
        <w:spacing w:before="0" w:after="0" w:line="408" w:lineRule="exact"/>
        <w:ind w:left="0" w:right="0" w:firstLine="576"/>
        <w:jc w:val="left"/>
      </w:pPr>
      <w:r>
        <w:rPr>
          <w:u w:val="single"/>
        </w:rPr>
        <w:t xml:space="preserve">(5) As necessary, the council may enact emergency statewide amendments to the Washington state energy code if an amendment is needed:</w:t>
      </w:r>
    </w:p>
    <w:p>
      <w:pPr>
        <w:spacing w:before="0" w:after="0" w:line="408" w:lineRule="exact"/>
        <w:ind w:left="0" w:right="0" w:firstLine="576"/>
        <w:jc w:val="left"/>
      </w:pPr>
      <w:r>
        <w:rPr>
          <w:u w:val="single"/>
        </w:rPr>
        <w:t xml:space="preserve">(a) To address a critical life and safety need;</w:t>
      </w:r>
    </w:p>
    <w:p>
      <w:pPr>
        <w:spacing w:before="0" w:after="0" w:line="408" w:lineRule="exact"/>
        <w:ind w:left="0" w:right="0" w:firstLine="576"/>
        <w:jc w:val="left"/>
      </w:pPr>
      <w:r>
        <w:rPr>
          <w:u w:val="single"/>
        </w:rPr>
        <w:t xml:space="preserve">(b) To address a specific new or amended state statute;</w:t>
      </w:r>
    </w:p>
    <w:p>
      <w:pPr>
        <w:spacing w:before="0" w:after="0" w:line="408" w:lineRule="exact"/>
        <w:ind w:left="0" w:right="0" w:firstLine="576"/>
        <w:jc w:val="left"/>
      </w:pPr>
      <w:r>
        <w:rPr>
          <w:u w:val="single"/>
        </w:rPr>
        <w:t xml:space="preserve">(c) For consistency with state or federal regulations; or</w:t>
      </w:r>
    </w:p>
    <w:p>
      <w:pPr>
        <w:spacing w:before="0" w:after="0" w:line="408" w:lineRule="exact"/>
        <w:ind w:left="0" w:right="0" w:firstLine="576"/>
        <w:jc w:val="left"/>
      </w:pPr>
      <w:r>
        <w:rPr>
          <w:u w:val="single"/>
        </w:rPr>
        <w:t xml:space="preserve">(d) To correct errors or omissions.</w:t>
      </w:r>
    </w:p>
    <w:p>
      <w:pPr>
        <w:spacing w:before="0" w:after="0" w:line="408" w:lineRule="exact"/>
        <w:ind w:left="0" w:right="0" w:firstLine="576"/>
        <w:jc w:val="left"/>
      </w:pPr>
      <w:r>
        <w:rPr>
          <w:u w:val="single"/>
        </w:rPr>
        <w:t xml:space="preserve">(6) Nothing in this section precludes the use of products that meet or exceed the standards set forth in codes referenced in RCW 19.27.020.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w:t>
      </w:r>
      <w:r>
        <w:t>((</w:t>
      </w:r>
      <w:r>
        <w:rPr>
          <w:strike/>
        </w:rPr>
        <w:t xml:space="preserve">three</w:t>
      </w:r>
      <w:r>
        <w:t>))</w:t>
      </w:r>
      <w:r>
        <w:rPr/>
        <w:t xml:space="preserve"> </w:t>
      </w:r>
      <w:r>
        <w:rPr>
          <w:u w:val="single"/>
        </w:rPr>
        <w:t xml:space="preserve">six</w:t>
      </w:r>
      <w:r>
        <w:rPr/>
        <w:t xml:space="preserve"> years </w:t>
      </w:r>
      <w:r>
        <w:rPr>
          <w:u w:val="single"/>
        </w:rPr>
        <w:t xml:space="preserve">after the adoption and implementation of the 2016 Washington state energy code</w:t>
      </w:r>
      <w:r>
        <w:rPr/>
        <w:t xml:space="preserve">.</w:t>
      </w:r>
    </w:p>
    <w:p>
      <w:pPr>
        <w:spacing w:before="0" w:after="0" w:line="408" w:lineRule="exact"/>
        <w:ind w:left="0" w:right="0" w:firstLine="576"/>
        <w:jc w:val="left"/>
      </w:pPr>
      <w:r>
        <w:rPr>
          <w:u w:val="single"/>
        </w:rPr>
        <w:t xml:space="preserve">(2)</w:t>
      </w:r>
      <w:r>
        <w:rPr/>
        <w:t xml:space="preserve"> After January 1, 1996, by rule adopted pursuant to chapter 34.05 RCW, the council may amend any provisions of the Washington state energy code to increase the energy efficiency of newly constructed residential buildings</w:t>
      </w:r>
      <w:r>
        <w:t>((</w:t>
      </w:r>
      <w:r>
        <w:rPr>
          <w:strike/>
        </w:rPr>
        <w:t xml:space="preserve">. Decisions to amend the Washington state energy code for residential structures shall be made prior to December 1 of any year and shall not take effect before the end of the regular legislative session in the next year</w:t>
      </w:r>
      <w:r>
        <w:t>))</w:t>
      </w:r>
      <w:r>
        <w:rPr>
          <w:u w:val="single"/>
        </w:rPr>
        <w:t xml:space="preserve">, provided that:</w:t>
      </w:r>
    </w:p>
    <w:p>
      <w:pPr>
        <w:spacing w:before="0" w:after="0" w:line="408" w:lineRule="exact"/>
        <w:ind w:left="0" w:right="0" w:firstLine="576"/>
        <w:jc w:val="left"/>
      </w:pPr>
      <w:r>
        <w:rPr>
          <w:u w:val="single"/>
        </w:rPr>
        <w:t xml:space="preserve">(a) Such amendments increase the energy efficiency of typical newly constructed residential buildings; and</w:t>
      </w:r>
    </w:p>
    <w:p>
      <w:pPr>
        <w:spacing w:before="0" w:after="0" w:line="408" w:lineRule="exact"/>
        <w:ind w:left="0" w:right="0" w:firstLine="576"/>
        <w:jc w:val="left"/>
      </w:pPr>
      <w:r>
        <w:rPr>
          <w:u w:val="single"/>
        </w:rPr>
        <w:t xml:space="preserve">(b) Any new measures, standards, or requirements adopted must be technically feasible, commercially available, and cost-effective to consumers.</w:t>
      </w:r>
    </w:p>
    <w:p>
      <w:pPr>
        <w:spacing w:before="0" w:after="0" w:line="408" w:lineRule="exact"/>
        <w:ind w:left="0" w:right="0" w:firstLine="576"/>
        <w:jc w:val="left"/>
      </w:pPr>
      <w:r>
        <w:rPr>
          <w:u w:val="single"/>
        </w:rPr>
        <w:t xml:space="preserve">(3) In considering amendments to the state energy code for 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u w:val="single"/>
        </w:rPr>
        <w:t xml:space="preserve">(4)(a) All council decisions to amend the Washington state energy code for residential structures requires approval by at least a majority of the council and must be made prior to December 1st of any year. All council decisions must be brought to the legislature in the form of agency request legislation by the department of enterprise services and do not take effect unless the legislature acts to allow implementation of the code updates referenced in RCW 19.27.031 before the end of the regular legislative session in the next year.</w:t>
      </w:r>
    </w:p>
    <w:p>
      <w:pPr>
        <w:spacing w:before="0" w:after="0" w:line="408" w:lineRule="exact"/>
        <w:ind w:left="0" w:right="0" w:firstLine="576"/>
        <w:jc w:val="left"/>
      </w:pPr>
      <w:r>
        <w:rPr>
          <w:u w:val="single"/>
        </w:rPr>
        <w:t xml:space="preserve">(b) Allowing the implementation does not constitute legislative approval of the code updates admissible in any court as evidence of legislative intent.</w:t>
      </w:r>
    </w:p>
    <w:p>
      <w:pPr>
        <w:spacing w:before="0" w:after="0" w:line="408" w:lineRule="exact"/>
        <w:ind w:left="0" w:right="0" w:firstLine="576"/>
        <w:jc w:val="left"/>
      </w:pPr>
      <w:r>
        <w:rPr>
          <w:u w:val="single"/>
        </w:rPr>
        <w:t xml:space="preserve">(c) The requirements of (a) of this subsection do not apply to any emergency statewide amendments enacted pursuant to subsection (5) of this section.</w:t>
      </w:r>
    </w:p>
    <w:p>
      <w:pPr>
        <w:spacing w:before="0" w:after="0" w:line="408" w:lineRule="exact"/>
        <w:ind w:left="0" w:right="0" w:firstLine="576"/>
        <w:jc w:val="left"/>
      </w:pPr>
      <w:r>
        <w:rPr>
          <w:u w:val="single"/>
        </w:rPr>
        <w:t xml:space="preserve">(5) As necessary, the council may enact emergency statewide amendments to the Washington state energy code if an amendment is needed:</w:t>
      </w:r>
    </w:p>
    <w:p>
      <w:pPr>
        <w:spacing w:before="0" w:after="0" w:line="408" w:lineRule="exact"/>
        <w:ind w:left="0" w:right="0" w:firstLine="576"/>
        <w:jc w:val="left"/>
      </w:pPr>
      <w:r>
        <w:rPr>
          <w:u w:val="single"/>
        </w:rPr>
        <w:t xml:space="preserve">(a) To address a critical life and safety need;</w:t>
      </w:r>
    </w:p>
    <w:p>
      <w:pPr>
        <w:spacing w:before="0" w:after="0" w:line="408" w:lineRule="exact"/>
        <w:ind w:left="0" w:right="0" w:firstLine="576"/>
        <w:jc w:val="left"/>
      </w:pPr>
      <w:r>
        <w:rPr>
          <w:u w:val="single"/>
        </w:rPr>
        <w:t xml:space="preserve">(b) To address a specific new or amended state statute;</w:t>
      </w:r>
    </w:p>
    <w:p>
      <w:pPr>
        <w:spacing w:before="0" w:after="0" w:line="408" w:lineRule="exact"/>
        <w:ind w:left="0" w:right="0" w:firstLine="576"/>
        <w:jc w:val="left"/>
      </w:pPr>
      <w:r>
        <w:rPr>
          <w:u w:val="single"/>
        </w:rPr>
        <w:t xml:space="preserve">(c) For consistency with state and federal regulations; or</w:t>
      </w:r>
    </w:p>
    <w:p>
      <w:pPr>
        <w:spacing w:before="0" w:after="0" w:line="408" w:lineRule="exact"/>
        <w:ind w:left="0" w:right="0" w:firstLine="576"/>
        <w:jc w:val="left"/>
      </w:pPr>
      <w:r>
        <w:rPr>
          <w:u w:val="single"/>
        </w:rPr>
        <w:t xml:space="preserve">(d) To correct errors and omissions.</w:t>
      </w:r>
    </w:p>
    <w:p>
      <w:pPr>
        <w:spacing w:before="0" w:after="0" w:line="408" w:lineRule="exact"/>
        <w:ind w:left="0" w:right="0" w:firstLine="576"/>
        <w:jc w:val="left"/>
      </w:pPr>
      <w:r>
        <w:rPr>
          <w:u w:val="single"/>
        </w:rPr>
        <w:t xml:space="preserve">(6) Nothing in this section precludes the use or products that meet or exceed the standards set forth in codes referenced in RCW 19.27.020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not otherwise eligible to fill the positions listed in (a) through (d) of this subsection;</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 </w:t>
      </w:r>
      <w:r>
        <w:rPr>
          <w:u w:val="single"/>
        </w:rPr>
        <w:t xml:space="preserve">and</w:t>
      </w:r>
    </w:p>
    <w:p>
      <w:pPr>
        <w:spacing w:before="0" w:after="0" w:line="408" w:lineRule="exact"/>
        <w:ind w:left="0" w:right="0" w:firstLine="576"/>
        <w:jc w:val="left"/>
      </w:pPr>
      <w:r>
        <w:t>((</w:t>
      </w:r>
      <w:r>
        <w:rPr>
          <w:strike/>
        </w:rPr>
        <w:t xml:space="preserve">(l)</w:t>
      </w:r>
      <w:r>
        <w:t>))</w:t>
      </w:r>
      <w:r>
        <w:rPr/>
        <w:t xml:space="preserve"> </w:t>
      </w:r>
      <w:r>
        <w:rPr>
          <w:u w:val="single"/>
        </w:rPr>
        <w:t xml:space="preserve">(viii)</w:t>
      </w:r>
      <w:r>
        <w:rPr/>
        <w:t xml:space="preserve"> One member must be a person with a physical disability and shall represent the disability community; and</w:t>
      </w:r>
    </w:p>
    <w:p>
      <w:pPr>
        <w:spacing w:before="0" w:after="0" w:line="408" w:lineRule="exact"/>
        <w:ind w:left="0" w:right="0" w:firstLine="576"/>
        <w:jc w:val="left"/>
      </w:pPr>
      <w:r>
        <w:t>((</w:t>
      </w:r>
      <w:r>
        <w:rPr>
          <w:strike/>
        </w:rPr>
        <w:t xml:space="preserve">(m)</w:t>
      </w:r>
      <w:r>
        <w:t>))</w:t>
      </w:r>
      <w:r>
        <w:rPr/>
        <w:t xml:space="preserve"> </w:t>
      </w:r>
      <w:r>
        <w:rPr>
          <w:u w:val="single"/>
        </w:rPr>
        <w:t xml:space="preserve">(h)</w:t>
      </w:r>
      <w:r>
        <w:rPr/>
        <w:t xml:space="preserve"> One member shall represent the general public.</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w:t>
      </w:r>
      <w:r>
        <w:rPr>
          <w:u w:val="single"/>
        </w:rPr>
        <w:t xml:space="preserve">private sector</w:t>
      </w:r>
      <w:r>
        <w:rPr/>
        <w:t xml:space="preserve"> employment or circumstances throughout the term of office to remain qualified to represent the specified industry. Retirement or unemployment is not cause for termination. However, if a councilmember </w:t>
      </w:r>
      <w:r>
        <w:rPr>
          <w:u w:val="single"/>
        </w:rPr>
        <w:t xml:space="preserve">appointed to represent a specific private sector industry</w:t>
      </w:r>
      <w:r>
        <w:rPr/>
        <w:t xml:space="preserve"> enters into employment outside of the industry </w:t>
      </w:r>
      <w:r>
        <w:rPr>
          <w:u w:val="single"/>
        </w:rPr>
        <w:t xml:space="preserve">or the private sector</w:t>
      </w:r>
      <w:r>
        <w:rPr/>
        <w:t xml:space="preserve">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
      <w:pPr>
        <w:jc w:val="center"/>
      </w:pPr>
      <w:r>
        <w:rPr>
          <w:b/>
        </w:rPr>
        <w:t>--- END ---</w:t>
      </w:r>
    </w:p>
    <w:sectPr>
      <w:pgNumType w:start="1"/>
      <w:footerReference xmlns:r="http://schemas.openxmlformats.org/officeDocument/2006/relationships" r:id="Rc5763cd27f6942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c3d9c23254e34" /><Relationship Type="http://schemas.openxmlformats.org/officeDocument/2006/relationships/footer" Target="/word/footer.xml" Id="Rc5763cd27f6942b3" /></Relationships>
</file>