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f5558bde64335" /></Relationships>
</file>

<file path=word/document.xml><?xml version="1.0" encoding="utf-8"?>
<w:document xmlns:w="http://schemas.openxmlformats.org/wordprocessingml/2006/main">
  <w:body>
    <w:p>
      <w:r>
        <w:t>S-0975.1</w:t>
      </w:r>
    </w:p>
    <w:p>
      <w:pPr>
        <w:jc w:val="center"/>
      </w:pPr>
      <w:r>
        <w:t>_______________________________________________</w:t>
      </w:r>
    </w:p>
    <w:p/>
    <w:p>
      <w:pPr>
        <w:jc w:val="center"/>
      </w:pPr>
      <w:r>
        <w:rPr>
          <w:b/>
        </w:rPr>
        <w:t>SENATE BILL 5519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Darneille, Hasegawa, Hunt, Saldaña, and Keiser</w:t>
      </w:r>
    </w:p>
    <w:p/>
    <w:p>
      <w:r>
        <w:rPr>
          <w:t xml:space="preserve">Read first time 01/26/17.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revision of exclusive adult jurisdiction; amending RCW 13.40.110; and reenacting and amending RCW 13.04.030.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w:t>
      </w:r>
      <w:r>
        <w:t>((</w:t>
      </w:r>
      <w:r>
        <w:rPr>
          <w:strike/>
        </w:rPr>
        <w:t xml:space="preserve">(1)</w:t>
      </w:r>
      <w:r>
        <w:t>))</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w:t>
      </w:r>
    </w:p>
    <w:p>
      <w:pPr>
        <w:spacing w:before="0" w:after="0" w:line="408" w:lineRule="exact"/>
        <w:ind w:left="0" w:right="0" w:firstLine="576"/>
        <w:jc w:val="left"/>
      </w:pPr>
      <w:r>
        <w:rPr/>
        <w:t xml:space="preserve">(2) Mandatory decline hearing - Unless </w:t>
      </w:r>
      <w:r>
        <w:t>((</w:t>
      </w:r>
      <w:r>
        <w:rPr>
          <w:strike/>
        </w:rPr>
        <w:t xml:space="preserve">waived by the court, the parties, and their counsel</w:t>
      </w:r>
      <w:r>
        <w:t>))</w:t>
      </w:r>
      <w:r>
        <w:rPr/>
        <w:t xml:space="preserve"> </w:t>
      </w:r>
      <w:r>
        <w:rPr>
          <w:u w:val="single"/>
        </w:rPr>
        <w:t xml:space="preserve">agreed upon by the prosecutor, respondent, and the court</w:t>
      </w:r>
      <w:r>
        <w:rPr/>
        <w:t xml:space="preserve">, a decline hearing shall be held when:</w:t>
      </w:r>
    </w:p>
    <w:p>
      <w:pPr>
        <w:spacing w:before="0" w:after="0" w:line="408" w:lineRule="exact"/>
        <w:ind w:left="0" w:right="0" w:firstLine="576"/>
        <w:jc w:val="left"/>
      </w:pPr>
      <w:r>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t xml:space="preserve">(b) </w:t>
      </w:r>
      <w:r>
        <w:rPr>
          <w:u w:val="single"/>
        </w:rPr>
        <w:t xml:space="preserve">The respondent is sixteen or seventeen years of age and the information alleges any violent offense as defined in RCW 9.94A.030, and the juvenile is alleged to have been armed with a firearm;</w:t>
      </w:r>
    </w:p>
    <w:p>
      <w:pPr>
        <w:spacing w:before="0" w:after="0" w:line="408" w:lineRule="exact"/>
        <w:ind w:left="0" w:right="0" w:firstLine="576"/>
        <w:jc w:val="left"/>
      </w:pPr>
      <w:r>
        <w:rPr>
          <w:u w:val="single"/>
        </w:rPr>
        <w:t xml:space="preserve">(c)</w:t>
      </w:r>
      <w:r>
        <w:rPr/>
        <w:t xml:space="preserve">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
      <w:pPr>
        <w:jc w:val="center"/>
      </w:pPr>
      <w:r>
        <w:rPr>
          <w:b/>
        </w:rPr>
        <w:t>--- END ---</w:t>
      </w:r>
    </w:p>
    <w:sectPr>
      <w:pgNumType w:start="1"/>
      <w:footerReference xmlns:r="http://schemas.openxmlformats.org/officeDocument/2006/relationships" r:id="R26cb7afeb4674a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aa76024164566" /><Relationship Type="http://schemas.openxmlformats.org/officeDocument/2006/relationships/footer" Target="/word/footer.xml" Id="R26cb7afeb4674a37" /></Relationships>
</file>