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e9a25f6fa44f1" /></Relationships>
</file>

<file path=word/document.xml><?xml version="1.0" encoding="utf-8"?>
<w:document xmlns:w="http://schemas.openxmlformats.org/wordprocessingml/2006/main">
  <w:body>
    <w:p>
      <w:r>
        <w:t>S-0955.1</w:t>
      </w:r>
    </w:p>
    <w:p>
      <w:pPr>
        <w:jc w:val="center"/>
      </w:pPr>
      <w:r>
        <w:t>_______________________________________________</w:t>
      </w:r>
    </w:p>
    <w:p/>
    <w:p>
      <w:pPr>
        <w:jc w:val="center"/>
      </w:pPr>
      <w:r>
        <w:rPr>
          <w:b/>
        </w:rPr>
        <w:t>SENATE BILL 5556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Miloscia, Hawkins, Palumbo, Zeiger, Walsh, Liias, and Conway</w:t>
      </w:r>
    </w:p>
    <w:p/>
    <w:p>
      <w:r>
        <w:rPr>
          <w:t xml:space="preserve">Read first time 01/27/17.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enhanced retirement benefit for public employees' and teachers' retirement system plans 1; adding a new section to chapter 41.32 RCW; adding a new section to chapter 41.40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teachers' retirement system plan 1 on January 1, 2017, shall receive on July 1, 2017, a permanent increase to his or her monthly benefit of two dollars per year of earned service credit.</w:t>
      </w:r>
    </w:p>
    <w:p>
      <w:pPr>
        <w:spacing w:before="0" w:after="0" w:line="408" w:lineRule="exact"/>
        <w:ind w:left="0" w:right="0" w:firstLine="576"/>
        <w:jc w:val="left"/>
      </w:pPr>
      <w:r>
        <w:rPr/>
        <w:t xml:space="preserve">(2) Where the retirement allowance payable was adjusted at the time benefit payments to the beneficiary commenced, the two dollars per year of earned service credit increase provided in this section shall be adjusted in a manner consistent with that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public employees' retirement system plan 1 on January 1, 2017, shall receive on July 1, 2017, a permanent increase to his or her monthly benefit of two dollars per year of earned service credit.</w:t>
      </w:r>
    </w:p>
    <w:p>
      <w:pPr>
        <w:spacing w:before="0" w:after="0" w:line="408" w:lineRule="exact"/>
        <w:ind w:left="0" w:right="0" w:firstLine="576"/>
        <w:jc w:val="left"/>
      </w:pPr>
      <w:r>
        <w:rPr/>
        <w:t xml:space="preserve">(2) Where the retirement allowance payable was adjusted at the time benefit payments to the beneficiary commenced, the two dollars per year of earned service credit increase provided in this section shall be adjusted in a manner consistent with that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c95d130e4744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36c0608484870" /><Relationship Type="http://schemas.openxmlformats.org/officeDocument/2006/relationships/footer" Target="/word/footer.xml" Id="R46c95d130e4744c0" /></Relationships>
</file>