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1de819886b4596" /></Relationships>
</file>

<file path=word/document.xml><?xml version="1.0" encoding="utf-8"?>
<w:document xmlns:w="http://schemas.openxmlformats.org/wordprocessingml/2006/main">
  <w:body>
    <w:p>
      <w:r>
        <w:t>S-1057.1</w:t>
      </w:r>
    </w:p>
    <w:p>
      <w:pPr>
        <w:jc w:val="center"/>
      </w:pPr>
      <w:r>
        <w:t>_______________________________________________</w:t>
      </w:r>
    </w:p>
    <w:p/>
    <w:p>
      <w:pPr>
        <w:jc w:val="center"/>
      </w:pPr>
      <w:r>
        <w:rPr>
          <w:b/>
        </w:rPr>
        <w:t>SENATE BILL 5565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Warnick</w:t>
      </w:r>
    </w:p>
    <w:p/>
    <w:p>
      <w:r>
        <w:rPr>
          <w:t xml:space="preserve">Read first time 01/27/17.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employment laws regarding transportation contractors, including the definition of "truck"; and amending RCW 51.08.180.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180</w:t>
      </w:r>
      <w:r>
        <w:rPr/>
        <w:t xml:space="preserve"> and 2008 c 102 s 3 are each amended to read as follows:</w:t>
      </w:r>
    </w:p>
    <w:p>
      <w:pPr>
        <w:spacing w:before="0" w:after="0" w:line="408" w:lineRule="exact"/>
        <w:ind w:left="0" w:right="0" w:firstLine="576"/>
        <w:jc w:val="left"/>
      </w:pPr>
      <w:r>
        <w:rPr/>
        <w:t xml:space="preserve">"Worker" means every person in this state who is engaged in the employment of an employer under this title, whether by way of manual labor or otherwise in the course of his or her employment; also every person in this state who is engaged in the employment of or who is working under an independent contract, the essence of which is his or her personal labor for an employer under this title, whether by way of manual labor or otherwise, in the course of his or her employment, or as an exception to the definition of worker, a person is not a worker if he or she meets the tests set forth in subsections (1) through (6) of RCW 51.08.195 or the separate tests set forth in RCW 51.08.181 for work performed that requires registration under chapter 18.27 RCW or licensing under chapter 19.28 RCW: PROVIDED, That a person is not a worker for the purpose of this title, with respect to his or her activities attendant to operating a truck</w:t>
      </w:r>
      <w:r>
        <w:rPr>
          <w:u w:val="single"/>
        </w:rPr>
        <w:t xml:space="preserve">, as "truck" is defined in RCW 46.04.653,</w:t>
      </w:r>
      <w:r>
        <w:rPr/>
        <w:t xml:space="preserve"> which he or she owns, and which is leased to a </w:t>
      </w:r>
      <w:r>
        <w:t>((</w:t>
      </w:r>
      <w:r>
        <w:rPr>
          <w:strike/>
        </w:rPr>
        <w:t xml:space="preserve">common or contract</w:t>
      </w:r>
      <w:r>
        <w:t>))</w:t>
      </w:r>
      <w:r>
        <w:rPr/>
        <w:t xml:space="preserve"> </w:t>
      </w:r>
      <w:r>
        <w:rPr>
          <w:u w:val="single"/>
        </w:rPr>
        <w:t xml:space="preserve">motor</w:t>
      </w:r>
      <w:r>
        <w:rPr/>
        <w:t xml:space="preserve"> carrier </w:t>
      </w:r>
      <w:r>
        <w:rPr>
          <w:u w:val="single"/>
        </w:rPr>
        <w:t xml:space="preserve">or for which he or she provides services as a licensed motor carrier to a freight broker</w:t>
      </w:r>
      <w:r>
        <w:rPr/>
        <w:t xml:space="preserve">.</w:t>
      </w:r>
    </w:p>
    <w:p/>
    <w:p>
      <w:pPr>
        <w:jc w:val="center"/>
      </w:pPr>
      <w:r>
        <w:rPr>
          <w:b/>
        </w:rPr>
        <w:t>--- END ---</w:t>
      </w:r>
    </w:p>
    <w:sectPr>
      <w:pgNumType w:start="1"/>
      <w:footerReference xmlns:r="http://schemas.openxmlformats.org/officeDocument/2006/relationships" r:id="R07df300edd03412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7b6405b83749e2" /><Relationship Type="http://schemas.openxmlformats.org/officeDocument/2006/relationships/footer" Target="/word/footer.xml" Id="R07df300edd034128" /></Relationships>
</file>