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60082ba1d049fe" /></Relationships>
</file>

<file path=word/document.xml><?xml version="1.0" encoding="utf-8"?>
<w:document xmlns:w="http://schemas.openxmlformats.org/wordprocessingml/2006/main">
  <w:body>
    <w:p>
      <w:r>
        <w:t>S-1572.1</w:t>
      </w:r>
    </w:p>
    <w:p>
      <w:pPr>
        <w:jc w:val="center"/>
      </w:pPr>
      <w:r>
        <w:t>_______________________________________________</w:t>
      </w:r>
    </w:p>
    <w:p/>
    <w:p>
      <w:pPr>
        <w:jc w:val="center"/>
      </w:pPr>
      <w:r>
        <w:rPr>
          <w:b/>
        </w:rPr>
        <w:t>SUBSTITUTE SENATE BILL 5577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Conway and Keiser)</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and adding a new section to chapter 2.72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If an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must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individual subject to a guardianship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w:t>
      </w:r>
      <w:r>
        <w:t>((</w:t>
      </w:r>
      <w:r>
        <w:rPr>
          <w:strike/>
        </w:rPr>
        <w:t xml:space="preserve">or</w:t>
      </w:r>
      <w:r>
        <w:t>))</w:t>
      </w:r>
      <w:r>
        <w:rPr>
          <w:u w:val="single"/>
        </w:rPr>
        <w:t xml:space="preserve">,</w:t>
      </w:r>
      <w:r>
        <w:rPr/>
        <w:t xml:space="preserve"> discipline</w:t>
      </w:r>
      <w:r>
        <w:rPr>
          <w:u w:val="single"/>
        </w:rPr>
        <w:t xml:space="preserve">, or for the purpose of isolating a vulnerable adult,</w:t>
      </w:r>
      <w:r>
        <w:rPr/>
        <w:t xml:space="preserv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intentional acts, including but not limited to:</w:t>
      </w:r>
    </w:p>
    <w:p>
      <w:pPr>
        <w:spacing w:before="0" w:after="0" w:line="408" w:lineRule="exact"/>
        <w:ind w:left="0" w:right="0" w:firstLine="576"/>
        <w:jc w:val="left"/>
      </w:pPr>
      <w:r>
        <w:rPr>
          <w:u w:val="single"/>
        </w:rPr>
        <w:t xml:space="preserve">(i) Acts that are committed for the purpose of preventing, and do serve to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 and is made for the purpose of preventing his or her contact with family, friends, or concerned persons.</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emergency or acute care in response to a life-threatening injury or medical condition that requires inpatient care; or</w:t>
      </w:r>
    </w:p>
    <w:p>
      <w:pPr>
        <w:spacing w:before="0" w:after="0" w:line="408" w:lineRule="exact"/>
        <w:ind w:left="0" w:right="0" w:firstLine="576"/>
        <w:jc w:val="left"/>
      </w:pPr>
      <w:r>
        <w:rPr>
          <w:u w:val="single"/>
        </w:rPr>
        <w:t xml:space="preserve">(iii)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
      <w:pPr>
        <w:jc w:val="center"/>
      </w:pPr>
      <w:r>
        <w:rPr>
          <w:b/>
        </w:rPr>
        <w:t>--- END ---</w:t>
      </w:r>
    </w:p>
    <w:sectPr>
      <w:pgNumType w:start="1"/>
      <w:footerReference xmlns:r="http://schemas.openxmlformats.org/officeDocument/2006/relationships" r:id="R7dc7a8f1d0e047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a42aeb3ba4af5" /><Relationship Type="http://schemas.openxmlformats.org/officeDocument/2006/relationships/footer" Target="/word/footer.xml" Id="R7dc7a8f1d0e047e0" /></Relationships>
</file>