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01f239febd435f" /></Relationships>
</file>

<file path=word/document.xml><?xml version="1.0" encoding="utf-8"?>
<w:document xmlns:w="http://schemas.openxmlformats.org/wordprocessingml/2006/main">
  <w:body>
    <w:p>
      <w:r>
        <w:t>S-0856.2</w:t>
      </w:r>
    </w:p>
    <w:p>
      <w:pPr>
        <w:jc w:val="center"/>
      </w:pPr>
      <w:r>
        <w:t>_______________________________________________</w:t>
      </w:r>
    </w:p>
    <w:p/>
    <w:p>
      <w:pPr>
        <w:jc w:val="center"/>
      </w:pPr>
      <w:r>
        <w:rPr>
          <w:b/>
        </w:rPr>
        <w:t>SENATE BILL 5595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Billig, O'Ban, Darneille, and Padden</w:t>
      </w:r>
    </w:p>
    <w:p/>
    <w:p>
      <w:r>
        <w:rPr>
          <w:t xml:space="preserve">Read first time 01/30/17.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the quarterly average census method for calculating state hospital reimbursements; and amending RCW 71.24.310.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w:t>
      </w:r>
      <w:r>
        <w:rPr>
          <w:u w:val="single"/>
        </w:rPr>
        <w:t xml:space="preserve">Reimbursements must be calculated using quarterly average census data to determine an average number of days used in excess of the bed allocation for the quarter.</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
      <w:pPr>
        <w:jc w:val="center"/>
      </w:pPr>
      <w:r>
        <w:rPr>
          <w:b/>
        </w:rPr>
        <w:t>--- END ---</w:t>
      </w:r>
    </w:p>
    <w:sectPr>
      <w:pgNumType w:start="1"/>
      <w:footerReference xmlns:r="http://schemas.openxmlformats.org/officeDocument/2006/relationships" r:id="R7b5b7efe92aa40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f7d4a0d1c1427b" /><Relationship Type="http://schemas.openxmlformats.org/officeDocument/2006/relationships/footer" Target="/word/footer.xml" Id="R7b5b7efe92aa4055" /></Relationships>
</file>