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8a8a865c214dc7" /></Relationships>
</file>

<file path=word/document.xml><?xml version="1.0" encoding="utf-8"?>
<w:document xmlns:w="http://schemas.openxmlformats.org/wordprocessingml/2006/main">
  <w:body>
    <w:p>
      <w:r>
        <w:t>S-1551.1</w:t>
      </w:r>
    </w:p>
    <w:p>
      <w:pPr>
        <w:jc w:val="center"/>
      </w:pPr>
      <w:r>
        <w:t>_______________________________________________</w:t>
      </w:r>
    </w:p>
    <w:p/>
    <w:p>
      <w:pPr>
        <w:jc w:val="center"/>
      </w:pPr>
      <w:r>
        <w:rPr>
          <w:b/>
        </w:rPr>
        <w:t>SUBSTITUTE SENATE BILL 5751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 Schoesler)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personnel requirements for municipal ambulance services;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1992 c 128 s 4 are each amended to read as follows:</w:t>
      </w:r>
    </w:p>
    <w:p>
      <w:pPr>
        <w:spacing w:before="0" w:after="0" w:line="408" w:lineRule="exact"/>
        <w:ind w:left="0" w:right="0" w:firstLine="576"/>
        <w:jc w:val="left"/>
      </w:pPr>
      <w:r>
        <w:rPr>
          <w:u w:val="single"/>
        </w:rPr>
        <w:t xml:space="preserve">(1)(a)</w:t>
      </w:r>
      <w:r>
        <w:rPr/>
        <w:t xml:space="preserve">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u w:val="single"/>
        </w:rPr>
        <w:t xml:space="preserve">(b) Except as provided in subsection (2) of this section, t</w:t>
      </w:r>
      <w:r>
        <w:rPr/>
        <w:t xml:space="preserve">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u w:val="single"/>
        </w:rPr>
        <w:t xml:space="preserve">(2) With approval from the department, an ambulance service established by volunteer or municipal corporations in a rural area with insufficient personnel may use a driver without any medical or first aid training so long as the driver is at least seventeen years old, possesses a valid driver's license with no restrictions, is accompanied by a nondriving emergency medical technician while operating the ambulance during a response or transport of a patient, and does not provide any medical care to patients.</w:t>
      </w:r>
    </w:p>
    <w:p/>
    <w:p>
      <w:pPr>
        <w:jc w:val="center"/>
      </w:pPr>
      <w:r>
        <w:rPr>
          <w:b/>
        </w:rPr>
        <w:t>--- END ---</w:t>
      </w:r>
    </w:p>
    <w:sectPr>
      <w:pgNumType w:start="1"/>
      <w:footerReference xmlns:r="http://schemas.openxmlformats.org/officeDocument/2006/relationships" r:id="R789c4c02c9ce46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d47c6200f3428c" /><Relationship Type="http://schemas.openxmlformats.org/officeDocument/2006/relationships/footer" Target="/word/footer.xml" Id="R789c4c02c9ce460c" /></Relationships>
</file>