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2e6766b52418b" /></Relationships>
</file>

<file path=word/document.xml><?xml version="1.0" encoding="utf-8"?>
<w:document xmlns:w="http://schemas.openxmlformats.org/wordprocessingml/2006/main">
  <w:body>
    <w:p>
      <w:r>
        <w:t>S-1270.1</w:t>
      </w:r>
    </w:p>
    <w:p>
      <w:pPr>
        <w:jc w:val="center"/>
      </w:pPr>
      <w:r>
        <w:t>_______________________________________________</w:t>
      </w:r>
    </w:p>
    <w:p/>
    <w:p>
      <w:pPr>
        <w:jc w:val="center"/>
      </w:pPr>
      <w:r>
        <w:rPr>
          <w:b/>
        </w:rPr>
        <w:t>SENATE BILL 5774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disqualifying employers from tax credits and tax incentives when there have been certain violations of labor relations; and adding a new section to chapter 82.02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with taxes due and payable in calendar year 2018, a person may not claim any tax credit or benefit from any tax incentive for taxes due and payable during the calendar year if, within the previous five years from the date the person is claiming a tax credit or benefiting from a tax incentive, the national labor relations board or a court has issued a final order finding that the person engaged in the unfair labor practice of unlawfully discharging, constructively discharging, locking out, laying off, failing to recall from layoff, or suspending employees because they support a union or engaged in lawful union activities.</w:t>
      </w:r>
    </w:p>
    <w:p>
      <w:pPr>
        <w:spacing w:before="0" w:after="0" w:line="408" w:lineRule="exact"/>
        <w:ind w:left="0" w:right="0" w:firstLine="576"/>
        <w:jc w:val="left"/>
      </w:pPr>
      <w:r>
        <w:rPr/>
        <w:t xml:space="preserve">(2) A determination of whether a person is ineligible for a tax credit or tax incentive will be made only if, before the person claims a tax credit or tax incentive for taxes payable for the calendar year, the department receives written notification that the person is ineligible. If the department receives timely written notification that a person claiming a tax credit or tax incentive is ineligible under this section, the department must make a determination. For the purposes of making a determination, the department may request additional information or documentation from the person who submitted written notification that a credit should be disallowed and from the person claiming the tax credit or tax incentive.</w:t>
      </w:r>
    </w:p>
    <w:p>
      <w:pPr>
        <w:spacing w:before="0" w:after="0" w:line="408" w:lineRule="exact"/>
        <w:ind w:left="0" w:right="0" w:firstLine="576"/>
        <w:jc w:val="left"/>
      </w:pPr>
      <w:r>
        <w:rPr/>
        <w:t xml:space="preserve">(3) For the purposes of this section, "person" has the same meaning as provided in RCW 82.04.030.</w:t>
      </w:r>
    </w:p>
    <w:p/>
    <w:p>
      <w:pPr>
        <w:jc w:val="center"/>
      </w:pPr>
      <w:r>
        <w:rPr>
          <w:b/>
        </w:rPr>
        <w:t>--- END ---</w:t>
      </w:r>
    </w:p>
    <w:sectPr>
      <w:pgNumType w:start="1"/>
      <w:footerReference xmlns:r="http://schemas.openxmlformats.org/officeDocument/2006/relationships" r:id="R3b9a588154a844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d1d6a7f5e40fa" /><Relationship Type="http://schemas.openxmlformats.org/officeDocument/2006/relationships/footer" Target="/word/footer.xml" Id="R3b9a588154a84474" /></Relationships>
</file>