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d249b6b6c40d1" /></Relationships>
</file>

<file path=word/document.xml><?xml version="1.0" encoding="utf-8"?>
<w:document xmlns:w="http://schemas.openxmlformats.org/wordprocessingml/2006/main">
  <w:body>
    <w:p>
      <w:r>
        <w:t>Z-0474.1</w:t>
      </w:r>
    </w:p>
    <w:p>
      <w:pPr>
        <w:jc w:val="center"/>
      </w:pPr>
      <w:r>
        <w:t>_______________________________________________</w:t>
      </w:r>
    </w:p>
    <w:p/>
    <w:p>
      <w:pPr>
        <w:jc w:val="center"/>
      </w:pPr>
      <w:r>
        <w:rPr>
          <w:b/>
        </w:rPr>
        <w:t>SENATE BILL 5862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Darneille; by request of Department of Social and Health Services</w:t>
      </w:r>
    </w:p>
    <w:p/>
    <w:p>
      <w:r>
        <w:rPr>
          <w:t xml:space="preserve">Read first time 03/03/17.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removal of public assistance eligibility requirements to support household stability; reenacting and amending RCW 74.04.005; and repealing RCW 74.12.037.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w:t>
      </w:r>
      <w:r>
        <w:t>((</w:t>
      </w:r>
      <w:r>
        <w:rPr>
          <w:strike/>
        </w:rPr>
        <w:t xml:space="preserve">, but such exemption shall not, unless otherwise provided in this title, exceed the exemptions of resources granted under this chapter to an applicant for public assistance</w:t>
      </w:r>
      <w:r>
        <w:t>))</w:t>
      </w:r>
      <w:r>
        <w:rPr/>
        <w:t xml:space="preserv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w:t>
      </w:r>
      <w:r>
        <w:rPr>
          <w:u w:val="single"/>
        </w:rPr>
        <w:t xml:space="preserve">For the purposes of determining eligibility for public assistance, t</w:t>
      </w:r>
      <w:r>
        <w:rPr/>
        <w:t xml:space="preserve">he department may by rule </w:t>
      </w:r>
      <w:r>
        <w:t>((</w:t>
      </w:r>
      <w:r>
        <w:rPr>
          <w:strike/>
        </w:rPr>
        <w:t xml:space="preserve">designate</w:t>
      </w:r>
      <w:r>
        <w:t>))</w:t>
      </w:r>
      <w:r>
        <w:rPr/>
        <w:t xml:space="preserve"> </w:t>
      </w:r>
      <w:r>
        <w:rPr>
          <w:u w:val="single"/>
        </w:rPr>
        <w:t xml:space="preserve">exempt all</w:t>
      </w:r>
      <w:r>
        <w:rPr/>
        <w:t xml:space="preserve"> resources </w:t>
      </w:r>
      <w:r>
        <w:t>((</w:t>
      </w:r>
      <w:r>
        <w:rPr>
          <w:strike/>
        </w:rPr>
        <w:t xml:space="preserve">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strike/>
        </w:rPr>
        <w:t xml:space="preserve">(a) A home that an applicant, recipient, or their dependents is living in, including the surrounding property;</w:t>
      </w:r>
    </w:p>
    <w:p>
      <w:pPr>
        <w:spacing w:before="0" w:after="0" w:line="408" w:lineRule="exact"/>
        <w:ind w:left="0" w:right="0" w:firstLine="576"/>
        <w:jc w:val="left"/>
      </w:pPr>
      <w:r>
        <w:rPr>
          <w:strike/>
        </w:rPr>
        <w:t xml:space="preserve">(b) Household furnishings and personal effects;</w:t>
      </w:r>
    </w:p>
    <w:p>
      <w:pPr>
        <w:spacing w:before="0" w:after="0" w:line="408" w:lineRule="exact"/>
        <w:ind w:left="0" w:right="0" w:firstLine="576"/>
        <w:jc w:val="left"/>
      </w:pPr>
      <w:r>
        <w:rPr>
          <w:strike/>
        </w:rPr>
        <w:t xml:space="preserve">(c) A motor vehicle, other than a motor home, used and useful having an equity value not to exceed five thousand dollars;</w:t>
      </w:r>
    </w:p>
    <w:p>
      <w:pPr>
        <w:spacing w:before="0" w:after="0" w:line="408" w:lineRule="exact"/>
        <w:ind w:left="0" w:right="0" w:firstLine="576"/>
        <w:jc w:val="left"/>
      </w:pPr>
      <w:r>
        <w:rPr>
          <w:strike/>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strike/>
        </w:rPr>
        <w:t xml:space="preserve">(e) All other resources, including any excess of values exempted, not to exceed one thousand dollars or other limit as set by the department, to be consistent with limitations on resources and exemptions necessary for federal aid assistance. The department shall also allow recipients of temporary assistance for needy families to exempt savings accounts with combined balances of up to an additional three thousand dollars;</w:t>
      </w:r>
    </w:p>
    <w:p>
      <w:pPr>
        <w:spacing w:before="0" w:after="0" w:line="408" w:lineRule="exact"/>
        <w:ind w:left="0" w:right="0" w:firstLine="576"/>
        <w:jc w:val="left"/>
      </w:pPr>
      <w:r>
        <w:rPr>
          <w:strike/>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strike/>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strike/>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strike/>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strike/>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strike/>
        </w:rPr>
        <w:t xml:space="preserve">(D) At the time assistance is authorized, the department files a lien without a sum certain on the specific property</w:t>
      </w:r>
      <w:r>
        <w:t>))</w:t>
      </w:r>
      <w:r>
        <w:rPr/>
        <w:t xml:space="preserve"> </w:t>
      </w:r>
      <w:r>
        <w:rPr>
          <w:u w:val="single"/>
        </w:rPr>
        <w:t xml:space="preserve">except those required by federal law or to receive federal funds</w:t>
      </w:r>
      <w:r>
        <w:rPr/>
        <w:t xml:space="preserve">.</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
      <w:pPr>
        <w:jc w:val="center"/>
      </w:pPr>
      <w:r>
        <w:rPr>
          <w:b/>
        </w:rPr>
        <w:t>--- END ---</w:t>
      </w:r>
    </w:p>
    <w:sectPr>
      <w:pgNumType w:start="1"/>
      <w:footerReference xmlns:r="http://schemas.openxmlformats.org/officeDocument/2006/relationships" r:id="R72de483990f049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9dcaf99ef4278" /><Relationship Type="http://schemas.openxmlformats.org/officeDocument/2006/relationships/footer" Target="/word/footer.xml" Id="R72de483990f0497b" /></Relationships>
</file>