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3f6e0ce32c4b50" /></Relationships>
</file>

<file path=word/document.xml><?xml version="1.0" encoding="utf-8"?>
<w:document xmlns:w="http://schemas.openxmlformats.org/wordprocessingml/2006/main">
  <w:body>
    <w:p>
      <w:r>
        <w:t>S-2193.3</w:t>
      </w:r>
    </w:p>
    <w:p>
      <w:pPr>
        <w:jc w:val="center"/>
      </w:pPr>
      <w:r>
        <w:t>_______________________________________________</w:t>
      </w:r>
    </w:p>
    <w:p/>
    <w:p>
      <w:pPr>
        <w:jc w:val="center"/>
      </w:pPr>
      <w:r>
        <w:rPr>
          <w:b/>
        </w:rPr>
        <w:t>SENATE BILL 5898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r>
        <w:rPr>
          <w:t xml:space="preserve">Read first time 03/21/17.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public assistance programs; amending RCW 74.08A.260 and 74.62.030; and adding a new section to chapter 74.08A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w:t>
      </w:r>
      <w:r>
        <w:t>))</w:t>
      </w:r>
      <w:r>
        <w:rPr/>
        <w:t xml:space="preserve"> </w:t>
      </w:r>
      <w:r>
        <w:rPr>
          <w:u w:val="single"/>
        </w:rPr>
        <w:t xml:space="preserve">S</w:t>
      </w:r>
      <w:r>
        <w:rPr/>
        <w:t xml:space="preserve">ubsections (2) through (6) of this section are suspended for a recipient who is a parent or other relative personally providing care for </w:t>
      </w:r>
      <w:r>
        <w:t>((</w:t>
      </w:r>
      <w:r>
        <w:rPr>
          <w:strike/>
        </w:rPr>
        <w:t xml:space="preserve">one</w:t>
      </w:r>
      <w:r>
        <w:t>))</w:t>
      </w:r>
      <w:r>
        <w:rPr/>
        <w:t xml:space="preserve"> </w:t>
      </w:r>
      <w:r>
        <w:rPr>
          <w:u w:val="single"/>
        </w:rPr>
        <w:t xml:space="preserve">a</w:t>
      </w:r>
      <w:r>
        <w:rPr/>
        <w:t xml:space="preserve"> child under the age of two years</w:t>
      </w:r>
      <w:r>
        <w:t>((</w:t>
      </w:r>
      <w:r>
        <w:rPr>
          <w:strike/>
        </w:rPr>
        <w:t xml:space="preserve">, or two or more children under the age of six years</w:t>
      </w:r>
      <w:r>
        <w:t>))</w:t>
      </w:r>
      <w:r>
        <w:rPr/>
        <w:t xml:space="preserve">. This suspension applies to both one and two parent families. However, both parents in a two-parent family cannot use the suspension during the same month. </w:t>
      </w:r>
      <w:r>
        <w:t>((</w:t>
      </w:r>
      <w:r>
        <w:rPr>
          <w:strike/>
        </w:rPr>
        <w:t xml:space="preserve">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w:t>
      </w:r>
      <w:r>
        <w:t>))</w:t>
      </w:r>
      <w:r>
        <w:rPr/>
        <w:t xml:space="preserve"> Nothing in this subsection shall prevent a recipient from participating in the WorkFirst program on a voluntary basis. </w:t>
      </w:r>
      <w:r>
        <w:t>((</w:t>
      </w:r>
      <w:r>
        <w:rPr>
          <w:strike/>
        </w:rPr>
        <w:t xml:space="preserve">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r>
        <w:t>))</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Effective November 1, 2011, the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pending application for federal supplemental security income benefits </w:t>
      </w:r>
      <w:r>
        <w:rPr>
          <w:u w:val="single"/>
        </w:rPr>
        <w:t xml:space="preserve">for up to thirty-six months</w:t>
      </w:r>
      <w:r>
        <w:rPr/>
        <w:t xml:space="preserve">.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Effective November 1, 2011, the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Effective November 1, 2011,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All individuals shall demonstrate to the department that a job search has been conducted prior to applying for assistance in the Washington temporary assistance for needy families program. The department shall adopt rules for the implementation of this section.</w:t>
      </w:r>
    </w:p>
    <w:p/>
    <w:p>
      <w:pPr>
        <w:jc w:val="center"/>
      </w:pPr>
      <w:r>
        <w:rPr>
          <w:b/>
        </w:rPr>
        <w:t>--- END ---</w:t>
      </w:r>
    </w:p>
    <w:sectPr>
      <w:pgNumType w:start="1"/>
      <w:footerReference xmlns:r="http://schemas.openxmlformats.org/officeDocument/2006/relationships" r:id="Ree4f64c339f34e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623596f774feb" /><Relationship Type="http://schemas.openxmlformats.org/officeDocument/2006/relationships/footer" Target="/word/footer.xml" Id="Ree4f64c339f34ea0" /></Relationships>
</file>