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7ad6e5698a4385" /></Relationships>
</file>

<file path=word/document.xml><?xml version="1.0" encoding="utf-8"?>
<w:document xmlns:w="http://schemas.openxmlformats.org/wordprocessingml/2006/main">
  <w:body>
    <w:p>
      <w:r>
        <w:t>S-2029.2</w:t>
      </w:r>
    </w:p>
    <w:p>
      <w:pPr>
        <w:jc w:val="center"/>
      </w:pPr>
      <w:r>
        <w:t>_______________________________________________</w:t>
      </w:r>
    </w:p>
    <w:p/>
    <w:p>
      <w:pPr>
        <w:jc w:val="center"/>
      </w:pPr>
      <w:r>
        <w:rPr>
          <w:b/>
        </w:rPr>
        <w:t>SENATE BILL 5899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r>
        <w:rPr>
          <w:t xml:space="preserve">Read first time 03/21/17.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duties from the training partnership to the department of social and health services; amending RCW 74.39A.270, 74.39A.310, 74.39A.351, and 74.39A.360; and reenacting and amending RCW 74.39A.009.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resident is housed in a private apartment-like unit.</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division of developmental disabilities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(7)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"Developmental disability" has the same meaning as defined in RCW 71A.10.020.</w:t>
      </w:r>
    </w:p>
    <w:p>
      <w:pPr>
        <w:spacing w:before="0" w:after="0" w:line="408" w:lineRule="exact"/>
        <w:ind w:left="0" w:right="0" w:firstLine="576"/>
        <w:jc w:val="left"/>
      </w:pPr>
      <w:r>
        <w:rPr/>
        <w:t xml:space="preserve">(10)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(11)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p>
    <w:p>
      <w:pPr>
        <w:spacing w:before="0" w:after="0" w:line="408" w:lineRule="exact"/>
        <w:ind w:left="0" w:right="0" w:firstLine="576"/>
        <w:jc w:val="left"/>
      </w:pPr>
      <w:r>
        <w:rPr/>
        <w:t xml:space="preserve">(13) "Home and community-based services" means adult family homes, in-home services, and other services administered or provided by contract by the department directly or through contract with area agencies on aging or similar services provided by facilities and agencies licensed by the department.</w:t>
      </w:r>
    </w:p>
    <w:p>
      <w:pPr>
        <w:spacing w:before="0" w:after="0" w:line="408" w:lineRule="exact"/>
        <w:ind w:left="0" w:right="0" w:firstLine="576"/>
        <w:jc w:val="left"/>
      </w:pPr>
      <w:r>
        <w:rPr/>
        <w:t xml:space="preserve">(14) "Home care aide" means a long-term care worker who has obtained certification as a home care aide by the department of health.</w:t>
      </w:r>
    </w:p>
    <w:p>
      <w:pPr>
        <w:spacing w:before="0" w:after="0" w:line="408" w:lineRule="exact"/>
        <w:ind w:left="0" w:right="0" w:firstLine="576"/>
        <w:jc w:val="left"/>
      </w:pPr>
      <w:r>
        <w:rPr/>
        <w:t xml:space="preserve">(15) "Individual provider" is defined according to RCW 74.39A.240.</w:t>
      </w:r>
    </w:p>
    <w:p>
      <w:pPr>
        <w:spacing w:before="0" w:after="0" w:line="408" w:lineRule="exact"/>
        <w:ind w:left="0" w:right="0" w:firstLine="576"/>
        <w:jc w:val="left"/>
      </w:pPr>
      <w:r>
        <w:rPr/>
        <w:t xml:space="preserve">(16) "Long-term care" is synonymous with chronic care and means care and supports delivered indefinitely, intermittently, or over a sustained time to persons of any age disabled by chronic mental or physical illness, disease, chemical dependency, or a medical condition that is permanent, not reversible or curable, or is long-lasting and severely limits their mental or physical capacity for self-care. The use of this definition is not intended to expand the scope of services, care, or assistance by any individuals, groups, residential care settings, or professions unless otherwise expressed by law.</w:t>
      </w:r>
    </w:p>
    <w:p>
      <w:pPr>
        <w:spacing w:before="0" w:after="0" w:line="408" w:lineRule="exact"/>
        <w:ind w:left="0" w:right="0" w:firstLine="576"/>
        <w:jc w:val="left"/>
      </w:pPr>
      <w:r>
        <w:rPr/>
        <w:t xml:space="preserve">(17)(a) "Long-term care workers" include all persons who provide paid, hands-on personal care services for the elderly or persons with disabilities, including but not limited to individual providers of home care services, direct care workers employed by home care agencies, providers of home care services to persons with developmental disabilities under Title 71A RCW, all direct care workers in state</w:t>
      </w:r>
      <w:r>
        <w:rPr/>
        <w:noBreakHyphen/>
      </w:r>
      <w:r>
        <w:rPr/>
        <w:t xml:space="preserve">licensed assisted living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subject to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by the state to provide personal care services.</w:t>
      </w:r>
    </w:p>
    <w:p>
      <w:pPr>
        <w:spacing w:before="0" w:after="0" w:line="408" w:lineRule="exact"/>
        <w:ind w:left="0" w:right="0" w:firstLine="576"/>
        <w:jc w:val="left"/>
      </w:pPr>
      <w:r>
        <w:rPr/>
        <w:t xml:space="preserve">(18) "Nursing home" means a facility licensed under chapter 18.51 RCW.</w:t>
      </w:r>
    </w:p>
    <w:p>
      <w:pPr>
        <w:spacing w:before="0" w:after="0" w:line="408" w:lineRule="exact"/>
        <w:ind w:left="0" w:right="0" w:firstLine="576"/>
        <w:jc w:val="left"/>
      </w:pPr>
      <w:r>
        <w:rPr/>
        <w:t xml:space="preserve">(19)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(20)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(21)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(22) "Secretary" means the secretary of social and health services.</w:t>
      </w:r>
    </w:p>
    <w:p>
      <w:pPr>
        <w:spacing w:before="0" w:after="0" w:line="408" w:lineRule="exact"/>
        <w:ind w:left="0" w:right="0" w:firstLine="576"/>
        <w:jc w:val="left"/>
      </w:pPr>
      <w:r>
        <w:rPr/>
        <w:t xml:space="preserve">(23) "Secretary of health" means the secretary of health or the secretary's designee.</w:t>
      </w:r>
    </w:p>
    <w:p>
      <w:pPr>
        <w:spacing w:before="0" w:after="0" w:line="408" w:lineRule="exact"/>
        <w:ind w:left="0" w:right="0" w:firstLine="576"/>
        <w:jc w:val="left"/>
      </w:pPr>
      <w:r>
        <w:rPr/>
        <w:t xml:space="preserve">(24) </w:t>
      </w:r>
      <w:r>
        <w:t>((</w:t>
      </w:r>
      <w:r>
        <w:rPr>
          <w:strike/>
        </w:rPr>
        <w:t xml:space="preserve">"Training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strike/>
        </w:rPr>
        <w:t xml:space="preserve">(25)</w:t>
      </w:r>
      <w:r>
        <w:t>))</w:t>
      </w:r>
      <w:r>
        <w:rPr/>
        <w:t xml:space="preserve"> "Tribally licensed assisted living facility" means an assisted living facility licensed by a federally recognized Indian tribe in which a facility provides services similar to assisted living facilities licensed under chapter 18.20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2016 sp.s. c 30 s 1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subsection (9) of this section, no agency or department of the state may establish policies or rules governing the wages or hours of individual providers.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(b)(i) The requirement that the number of hours the department may pay any single individual provider is limited to:</w:t>
      </w:r>
    </w:p>
    <w:p>
      <w:pPr>
        <w:spacing w:before="0" w:after="0" w:line="408" w:lineRule="exact"/>
        <w:ind w:left="0" w:right="0" w:firstLine="576"/>
        <w:jc w:val="left"/>
      </w:pPr>
      <w:r>
        <w:rPr/>
        <w:t xml:space="preserve">(A) Sixty hours each workweek if the individual provider was working an average number of hours in excess of forty hours for the workweeks during January 2016, except for fiscal years 2016 and 2017, the limit is sixty-five hours each workweek; or</w:t>
      </w:r>
    </w:p>
    <w:p>
      <w:pPr>
        <w:spacing w:before="0" w:after="0" w:line="408" w:lineRule="exact"/>
        <w:ind w:left="0" w:right="0" w:firstLine="576"/>
        <w:jc w:val="left"/>
      </w:pPr>
      <w:r>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t xml:space="preserve">(iii) Additional hours may be authorized for required training under RCW 74.39A.074, 74.39A.076, and 74.39A.341.</w:t>
      </w:r>
    </w:p>
    <w:p>
      <w:pPr>
        <w:spacing w:before="0" w:after="0" w:line="408" w:lineRule="exact"/>
        <w:ind w:left="0" w:right="0" w:firstLine="576"/>
        <w:jc w:val="left"/>
      </w:pPr>
      <w:r>
        <w:rPr/>
        <w:t xml:space="preserve">(iv) An individual provider may appeal to the department for qualification for the hour limitation in (b)(i)(A) of this subsection if the average weekly hours the </w:t>
      </w:r>
      <w:r>
        <w:t>((</w:t>
      </w:r>
      <w:r>
        <w:rPr>
          <w:strike/>
        </w:rPr>
        <w:t xml:space="preserve">[individual]</w:t>
      </w:r>
      <w:r>
        <w:t>))</w:t>
      </w:r>
      <w:r>
        <w:rPr/>
        <w:t xml:space="preserve"> </w:t>
      </w:r>
      <w:r>
        <w:rPr>
          <w:u w:val="single"/>
        </w:rPr>
        <w:t xml:space="preserve">individual</w:t>
      </w:r>
      <w:r>
        <w:rPr/>
        <w:t xml:space="preserv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t xml:space="preserve">(v) No individual provider is subject to the hour limitations in (b)(i)(A) of this subsection until the department has conducted a review of the plan of care for the consumers served by the </w:t>
      </w:r>
      <w:r>
        <w:t>((</w:t>
      </w:r>
      <w:r>
        <w:rPr>
          <w:strike/>
        </w:rPr>
        <w:t xml:space="preserve">[individual]</w:t>
      </w:r>
      <w:r>
        <w:t>))</w:t>
      </w:r>
      <w:r>
        <w:rPr/>
        <w:t xml:space="preserve"> </w:t>
      </w:r>
      <w:r>
        <w:rPr>
          <w:u w:val="single"/>
        </w:rPr>
        <w:t xml:space="preserve">individual</w:t>
      </w:r>
      <w:r>
        <w:rPr/>
        <w:t xml:space="preserve"> provider. The department shall review plans of care expeditiously, starting with consumers connected with the most individual provider overtime;</w:t>
      </w:r>
    </w:p>
    <w:p>
      <w:pPr>
        <w:spacing w:before="0" w:after="0" w:line="408" w:lineRule="exact"/>
        <w:ind w:left="0" w:right="0" w:firstLine="576"/>
        <w:jc w:val="left"/>
      </w:pPr>
      <w:r>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w:t>
      </w:r>
      <w:r>
        <w:t>((</w:t>
      </w:r>
      <w:r>
        <w:rPr>
          <w:strike/>
        </w:rPr>
        <w:t xml:space="preserve">over employer contributions to the training partnership</w:t>
      </w:r>
      <w:r>
        <w:t>))</w:t>
      </w:r>
      <w:r>
        <w:rPr/>
        <w:t xml:space="preserve">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t xml:space="preserve">(a) Ensuring that consumers are not at increased risk for institutionalization;</w:t>
      </w:r>
    </w:p>
    <w:p>
      <w:pPr>
        <w:spacing w:before="0" w:after="0" w:line="408" w:lineRule="exact"/>
        <w:ind w:left="0" w:right="0" w:firstLine="576"/>
        <w:jc w:val="left"/>
      </w:pPr>
      <w:r>
        <w:rPr/>
        <w:t xml:space="preserve">(b) When there is a limited number of </w:t>
      </w:r>
      <w:r>
        <w:t>((</w:t>
      </w:r>
      <w:r>
        <w:rPr>
          <w:strike/>
        </w:rPr>
        <w:t xml:space="preserve">[individual]</w:t>
      </w:r>
      <w:r>
        <w:t>))</w:t>
      </w:r>
      <w:r>
        <w:rPr/>
        <w:t xml:space="preserve"> </w:t>
      </w:r>
      <w:r>
        <w:rPr>
          <w:u w:val="single"/>
        </w:rPr>
        <w:t xml:space="preserve">individual</w:t>
      </w:r>
      <w:r>
        <w:rPr/>
        <w:t xml:space="preserve"> providers within the geographic region of the consumer;</w:t>
      </w:r>
    </w:p>
    <w:p>
      <w:pPr>
        <w:spacing w:before="0" w:after="0" w:line="408" w:lineRule="exact"/>
        <w:ind w:left="0" w:right="0" w:firstLine="576"/>
        <w:jc w:val="left"/>
      </w:pPr>
      <w:r>
        <w:rPr/>
        <w:t xml:space="preserve">(c) When there is a limited number of </w:t>
      </w:r>
      <w:r>
        <w:t>((</w:t>
      </w:r>
      <w:r>
        <w:rPr>
          <w:strike/>
        </w:rPr>
        <w:t xml:space="preserve">[individual]</w:t>
      </w:r>
      <w:r>
        <w:t>))</w:t>
      </w:r>
      <w:r>
        <w:rPr/>
        <w:t xml:space="preserve"> </w:t>
      </w:r>
      <w:r>
        <w:rPr>
          <w:u w:val="single"/>
        </w:rPr>
        <w:t xml:space="preserve">individual</w:t>
      </w:r>
      <w:r>
        <w:rPr/>
        <w:t xml:space="preserve"> providers available to support a consumer with complex medical and behavioral needs or specific language needs;</w:t>
      </w:r>
    </w:p>
    <w:p>
      <w:pPr>
        <w:spacing w:before="0" w:after="0" w:line="408" w:lineRule="exact"/>
        <w:ind w:left="0" w:right="0" w:firstLine="576"/>
        <w:jc w:val="left"/>
      </w:pPr>
      <w:r>
        <w:rPr/>
        <w:t xml:space="preserve">(d) Emergencies that could pose a health and safety risk for consumers; and</w:t>
      </w:r>
    </w:p>
    <w:p>
      <w:pPr>
        <w:spacing w:before="0" w:after="0" w:line="408" w:lineRule="exact"/>
        <w:ind w:left="0" w:right="0" w:firstLine="576"/>
        <w:jc w:val="left"/>
      </w:pPr>
      <w:r>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(i) Two members from each of the two largest caucuses of the senate, appointed by the respective caucus leaders.</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(e) The department is authorized to adopt rules, including emergency rules under RCW 34.05.350,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the cost of the increase in wages and benefits negotiated and funded in the contract for individual providers of home care services pursuant to RCW 74.39A.270 and 74.39A.300, into a per</w:t>
      </w:r>
      <w:r>
        <w:rPr/>
        <w:noBreakHyphen/>
      </w:r>
      <w:r>
        <w:rPr/>
        <w:t xml:space="preserve">hour amount, excluding those benefits defined in subsection (2) of this section. That per</w:t>
      </w:r>
      <w:r>
        <w:rPr/>
        <w:noBreakHyphen/>
      </w:r>
      <w:r>
        <w:rPr/>
        <w:t xml:space="preserve">hour amount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r>
        <w:rPr>
          <w:u w:val="single"/>
        </w:rPr>
        <w:t xml:space="preserve">and</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t>((</w:t>
      </w:r>
      <w:r>
        <w:rPr>
          <w:strike/>
        </w:rPr>
        <w:t xml:space="preserve">(v) Contributions to a training partnership; and</w:t>
      </w:r>
      <w:r>
        <w:t>))</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rPr/>
        <w:t xml:space="preserve">(2)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w:t>
      </w:r>
      <w:r>
        <w:t>((</w:t>
      </w:r>
      <w:r>
        <w:rPr>
          <w:strike/>
        </w:rPr>
        <w:t xml:space="preserve">For individual providers represented by an exclusive bargaining representative under RCW 74.39A.270, the training opportunities shall be offered through the training partnership established under RCW 74.39A.360.</w:t>
      </w:r>
      <w:r>
        <w:t>))</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rPr/>
        <w:t xml:space="preserve">(4) The requirement to offer advanced training applies beginning January 1, 2013, except that it does not apply to long-term care workers employed by community residential service businesses until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rPr/>
        <w:t xml:space="preserve">Beginning </w:t>
      </w:r>
      <w:r>
        <w:t>((</w:t>
      </w:r>
      <w:r>
        <w:rPr>
          <w:strike/>
        </w:rPr>
        <w:t xml:space="preserve">January 1, 2010, for individual providers represented by an exclusive bargaining representative under RCW 74.39A.270</w:t>
      </w:r>
      <w:r>
        <w:t>))</w:t>
      </w:r>
      <w:r>
        <w:rPr/>
        <w:t xml:space="preserve"> </w:t>
      </w:r>
      <w:r>
        <w:rPr>
          <w:u w:val="single"/>
        </w:rPr>
        <w:t xml:space="preserve">July 1, 2018</w:t>
      </w:r>
      <w:r>
        <w:rPr/>
        <w:t xml:space="preserve">, all training and peer mentoring required under this chapter shall be </w:t>
      </w:r>
      <w:r>
        <w:t>((</w:t>
      </w:r>
      <w:r>
        <w:rPr>
          <w:strike/>
        </w:rPr>
        <w:t xml:space="preserve">provided by a training partnership. Contributions to the partnership pursuant to a collective bargaining agreement negotiated under this chapter shall be made beginning July 1, 2009. The training partnership shall provide reports as required by the department verifying that all individual providers have complied with all training requirements. The exclusive bargaining representative shall designate the training partnership</w:t>
      </w:r>
      <w:r>
        <w:t>))</w:t>
      </w:r>
      <w:r>
        <w:rPr/>
        <w:t xml:space="preserve"> </w:t>
      </w:r>
      <w:r>
        <w:rPr>
          <w:u w:val="single"/>
        </w:rPr>
        <w:t xml:space="preserve">coordinated by the department of social and health services</w:t>
      </w:r>
      <w:r>
        <w:rPr/>
        <w:t xml:space="preserve">.</w:t>
      </w:r>
    </w:p>
    <w:p/>
    <w:p>
      <w:pPr>
        <w:jc w:val="center"/>
      </w:pPr>
      <w:r>
        <w:rPr>
          <w:b/>
        </w:rPr>
        <w:t>--- END ---</w:t>
      </w:r>
    </w:p>
    <w:sectPr>
      <w:pgNumType w:start="1"/>
      <w:footerReference xmlns:r="http://schemas.openxmlformats.org/officeDocument/2006/relationships" r:id="R53444f4892674c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ce9f20471400a" /><Relationship Type="http://schemas.openxmlformats.org/officeDocument/2006/relationships/footer" Target="/word/footer.xml" Id="R53444f4892674cad" /></Relationships>
</file>