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e83b1787d42a6" /></Relationships>
</file>

<file path=word/document.xml><?xml version="1.0" encoding="utf-8"?>
<w:document xmlns:w="http://schemas.openxmlformats.org/wordprocessingml/2006/main">
  <w:body>
    <w:p>
      <w:r>
        <w:t>S-2560.1</w:t>
      </w:r>
    </w:p>
    <w:p>
      <w:pPr>
        <w:jc w:val="center"/>
      </w:pPr>
      <w:r>
        <w:t>_______________________________________________</w:t>
      </w:r>
    </w:p>
    <w:p/>
    <w:p>
      <w:pPr>
        <w:jc w:val="center"/>
      </w:pPr>
      <w:r>
        <w:rPr>
          <w:b/>
        </w:rPr>
        <w:t>SENATE BILL 5921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Zeiger</w:t>
      </w:r>
    </w:p>
    <w:p/>
    <w:p>
      <w:r>
        <w:rPr>
          <w:t xml:space="preserve">Read first time 04/07/17.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a city or town is prohibited from using electric rates to subsidize telecommunication services; amending RCW 35.92.050;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u w:val="single"/>
        </w:rPr>
        <w:t xml:space="preserve">(1)</w:t>
      </w:r>
      <w:r>
        <w:rPr/>
        <w:t xml:space="preserve"> A city or town may </w:t>
      </w:r>
      <w:r>
        <w:t>((</w:t>
      </w:r>
      <w:r>
        <w:rPr>
          <w:strike/>
        </w:rPr>
        <w:t xml:space="preserve">also</w:t>
      </w:r>
      <w:r>
        <w:t>))</w:t>
      </w:r>
      <w:r>
        <w:rPr/>
        <w:t xml:space="preserve"> construct, condemn and purchase, purchase, acquire, add to, alter, </w:t>
      </w:r>
      <w:r>
        <w:rPr>
          <w:u w:val="single"/>
        </w:rPr>
        <w:t xml:space="preserve">and</w:t>
      </w:r>
      <w:r>
        <w:rPr/>
        <w:t xml:space="preserve"> maintain and operate works, plants, </w:t>
      </w:r>
      <w:r>
        <w:rPr>
          <w:u w:val="single"/>
        </w:rPr>
        <w:t xml:space="preserve">and</w:t>
      </w:r>
      <w:r>
        <w:rPr/>
        <w:t xml:space="preserve"> facilities for the purpose of furnishing the city or town and its inhabitants, and any other persons, with gas, electricity,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0" w:after="0" w:line="408" w:lineRule="exact"/>
        <w:ind w:left="0" w:right="0" w:firstLine="576"/>
        <w:jc w:val="left"/>
      </w:pPr>
      <w:r>
        <w:rPr>
          <w:u w:val="single"/>
        </w:rPr>
        <w:t xml:space="preserve">(2) Notwithstanding subsection (1) of this section, a city or town may not use any moneys collected in electric rates from electric utility customers to subsidize or otherwise fund, directly or indirectly, any commercial telecommunication services provided by the city or town. A city or town providing commercial telecommunication services must separately account for any revenues and expenditures for these services pursuant to standards applicable to local government accounting under chapter 43.09 RCW. For the purposes of this section, "commercial telecommunication services" means cable television and internet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2018, from the general fund to the state auditor for the purposes of conducting a review of cities and towns offering telecommunication services to determine whether they are in compliance with local government accounting procedures under chapter 43.09 RCW.</w:t>
      </w:r>
    </w:p>
    <w:p/>
    <w:p>
      <w:pPr>
        <w:jc w:val="center"/>
      </w:pPr>
      <w:r>
        <w:rPr>
          <w:b/>
        </w:rPr>
        <w:t>--- END ---</w:t>
      </w:r>
    </w:p>
    <w:sectPr>
      <w:pgNumType w:start="1"/>
      <w:footerReference xmlns:r="http://schemas.openxmlformats.org/officeDocument/2006/relationships" r:id="R1ed2f3a69a24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cbc0a09e644c3" /><Relationship Type="http://schemas.openxmlformats.org/officeDocument/2006/relationships/footer" Target="/word/footer.xml" Id="R1ed2f3a69a244872" /></Relationships>
</file>