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a3e4f055264f15" /></Relationships>
</file>

<file path=word/document.xml><?xml version="1.0" encoding="utf-8"?>
<w:document xmlns:w="http://schemas.openxmlformats.org/wordprocessingml/2006/main">
  <w:body>
    <w:p>
      <w:r>
        <w:t>S-3756.2</w:t>
      </w:r>
    </w:p>
    <w:p>
      <w:pPr>
        <w:jc w:val="center"/>
      </w:pPr>
      <w:r>
        <w:t>_______________________________________________</w:t>
      </w:r>
    </w:p>
    <w:p/>
    <w:p>
      <w:pPr>
        <w:jc w:val="center"/>
      </w:pPr>
      <w:r>
        <w:rPr>
          <w:b/>
        </w:rPr>
        <w:t>SUBSTITUTE SENATE BILL 5990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Van De Wege, Pedersen, and Kuderer; by request of Uniform Law Commission)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emergency volunteer health practitioners act; amending RCW 38.52.010;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emergency volunteer health practitioners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cremation,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VOLUNTEER HEALTH PRACTITIONERS.</w:t>
      </w:r>
      <w:r>
        <w:t xml:space="preserve">  </w:t>
      </w:r>
      <w:r>
        <w:rPr/>
        <w:t xml:space="preserve">This chapter applies to volunteer health practitioners registered with a registration system that complies with section 5 of this act and who provide health or veterinary services in this state for a host entity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REGULATION OF SERVICES DURING EMERGENCY.</w:t>
      </w:r>
      <w:r>
        <w:t xml:space="preserve">  </w:t>
      </w:r>
      <w:r>
        <w:rPr/>
        <w:t xml:space="preserve">(1) While an emergency declaration is in effect, the department may limit, restrict, or otherwise regulate:</w:t>
      </w:r>
    </w:p>
    <w:p>
      <w:pPr>
        <w:spacing w:before="0" w:after="0" w:line="408" w:lineRule="exact"/>
        <w:ind w:left="0" w:right="0" w:firstLine="576"/>
        <w:jc w:val="left"/>
      </w:pPr>
      <w:r>
        <w:rPr/>
        <w:t xml:space="preserve">(a) The duration of practice by volunteer health practitioners;</w:t>
      </w:r>
    </w:p>
    <w:p>
      <w:pPr>
        <w:spacing w:before="0" w:after="0" w:line="408" w:lineRule="exact"/>
        <w:ind w:left="0" w:right="0" w:firstLine="576"/>
        <w:jc w:val="left"/>
      </w:pPr>
      <w:r>
        <w:rPr/>
        <w:t xml:space="preserve">(b) The geographical areas in which volunteer health practitioners may practice;</w:t>
      </w:r>
    </w:p>
    <w:p>
      <w:pPr>
        <w:spacing w:before="0" w:after="0" w:line="408" w:lineRule="exact"/>
        <w:ind w:left="0" w:right="0" w:firstLine="576"/>
        <w:jc w:val="left"/>
      </w:pPr>
      <w:r>
        <w:rPr/>
        <w:t xml:space="preserve">(c) The types of volunteer health practitioners who may practice; and</w:t>
      </w:r>
    </w:p>
    <w:p>
      <w:pPr>
        <w:spacing w:before="0" w:after="0" w:line="408" w:lineRule="exact"/>
        <w:ind w:left="0" w:right="0" w:firstLine="576"/>
        <w:jc w:val="left"/>
      </w:pPr>
      <w:r>
        <w:rPr/>
        <w:t xml:space="preserve">(d) Any other matters necessary to coordinate effectively the provision of health or veterinary services during the emergency.</w:t>
      </w:r>
    </w:p>
    <w:p>
      <w:pPr>
        <w:spacing w:before="0" w:after="0" w:line="408" w:lineRule="exact"/>
        <w:ind w:left="0" w:right="0" w:firstLine="576"/>
        <w:jc w:val="left"/>
      </w:pPr>
      <w:r>
        <w:rPr/>
        <w:t xml:space="preserve">(2) An order issued pursuant to subsection (1) of this 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(3) A host entity that uses volunteer health practitioners to provide health or veterinary services in this state shall:</w:t>
      </w:r>
    </w:p>
    <w:p>
      <w:pPr>
        <w:spacing w:before="0" w:after="0" w:line="408" w:lineRule="exact"/>
        <w:ind w:left="0" w:right="0" w:firstLine="576"/>
        <w:jc w:val="left"/>
      </w:pPr>
      <w:r>
        <w:rPr/>
        <w:t xml:space="preserve">(a) Consult and coordinate its activities with the department to the extent practicable to provide for the efficient and effective use of volunteer health practitioners; and</w:t>
      </w:r>
    </w:p>
    <w:p>
      <w:pPr>
        <w:spacing w:before="0" w:after="0" w:line="408" w:lineRule="exact"/>
        <w:ind w:left="0" w:right="0" w:firstLine="576"/>
        <w:jc w:val="left"/>
      </w:pPr>
      <w:r>
        <w:rPr/>
        <w:t xml:space="preserve">(b) Comply with any laws other than this chapter relating to the management of emergency health or veterinary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VOLUNTEER HEALTH PRACTITIONER REGISTRATION SYSTEMS.</w:t>
      </w:r>
      <w:r>
        <w:t xml:space="preserve">  </w:t>
      </w:r>
      <w:r>
        <w:rPr/>
        <w:t xml:space="preserve">(1) To qualify as a volunteer health practitioner registration system, a system must:</w:t>
      </w:r>
    </w:p>
    <w:p>
      <w:pPr>
        <w:spacing w:before="0" w:after="0" w:line="408" w:lineRule="exact"/>
        <w:ind w:left="0" w:right="0" w:firstLine="576"/>
        <w:jc w:val="left"/>
      </w:pPr>
      <w:r>
        <w:rPr/>
        <w:t xml:space="preserve">(a) Accept applications for the registration of volunteer health practitioners before or during an emergency;</w:t>
      </w:r>
    </w:p>
    <w:p>
      <w:pPr>
        <w:spacing w:before="0" w:after="0" w:line="408" w:lineRule="exact"/>
        <w:ind w:left="0" w:right="0" w:firstLine="576"/>
        <w:jc w:val="left"/>
      </w:pPr>
      <w:r>
        <w:rPr/>
        <w:t xml:space="preserve">(b) Include information about the licensure and good standing of health practitioners which is accessible by authorized persons;</w:t>
      </w:r>
    </w:p>
    <w:p>
      <w:pPr>
        <w:spacing w:before="0" w:after="0" w:line="408" w:lineRule="exact"/>
        <w:ind w:left="0" w:right="0" w:firstLine="576"/>
        <w:jc w:val="left"/>
      </w:pPr>
      <w:r>
        <w:rPr/>
        <w:t xml:space="preserve">(c) Be capable of confirming the accuracy of information concerning whether a health practitioner is licensed and in good standing before health services or veterinary services are provided under this chapter; and</w:t>
      </w:r>
    </w:p>
    <w:p>
      <w:pPr>
        <w:spacing w:before="0" w:after="0" w:line="408" w:lineRule="exact"/>
        <w:ind w:left="0" w:right="0" w:firstLine="576"/>
        <w:jc w:val="left"/>
      </w:pPr>
      <w:r>
        <w:rPr/>
        <w:t xml:space="preserve">(d) Meet one of the following conditions:</w:t>
      </w:r>
    </w:p>
    <w:p>
      <w:pPr>
        <w:spacing w:before="0" w:after="0" w:line="408" w:lineRule="exact"/>
        <w:ind w:left="0" w:right="0" w:firstLine="576"/>
        <w:jc w:val="left"/>
      </w:pPr>
      <w:r>
        <w:rPr/>
        <w:t xml:space="preserve">(i) Be an emergency system for advance registration of volunteer health care practitioners established by a state and funded through the United States department of health and human services under section 319I of the public health services act, 42 U.S.C. Sec. 247d-7b,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(ii) Be a local unit consisting of trained and equipped emergency response, public health, and medical personnel formed pursuant to section 2801 of the public health services act, 42 U.S.C. Sec. 300hh,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(iii) Be operated by a:</w:t>
      </w:r>
    </w:p>
    <w:p>
      <w:pPr>
        <w:spacing w:before="0" w:after="0" w:line="408" w:lineRule="exact"/>
        <w:ind w:left="0" w:right="0" w:firstLine="576"/>
        <w:jc w:val="left"/>
      </w:pPr>
      <w:r>
        <w:rPr/>
        <w:t xml:space="preserve">(A) Disaster relief organization;</w:t>
      </w:r>
    </w:p>
    <w:p>
      <w:pPr>
        <w:spacing w:before="0" w:after="0" w:line="408" w:lineRule="exact"/>
        <w:ind w:left="0" w:right="0" w:firstLine="576"/>
        <w:jc w:val="left"/>
      </w:pPr>
      <w:r>
        <w:rPr/>
        <w:t xml:space="preserve">(B) Licensing board;</w:t>
      </w:r>
    </w:p>
    <w:p>
      <w:pPr>
        <w:spacing w:before="0" w:after="0" w:line="408" w:lineRule="exact"/>
        <w:ind w:left="0" w:right="0" w:firstLine="576"/>
        <w:jc w:val="left"/>
      </w:pPr>
      <w:r>
        <w:rPr/>
        <w:t xml:space="preserve">(C) National or regional association of licensing boards or health practitioners;</w:t>
      </w:r>
    </w:p>
    <w:p>
      <w:pPr>
        <w:spacing w:before="0" w:after="0" w:line="408" w:lineRule="exact"/>
        <w:ind w:left="0" w:right="0" w:firstLine="576"/>
        <w:jc w:val="left"/>
      </w:pPr>
      <w:r>
        <w:rPr/>
        <w:t xml:space="preserve">(D) Health facility that provides comprehensive inpatient and outpatient healthcare services, including a tertiary care, teaching hospital, or acute care facility; or</w:t>
      </w:r>
    </w:p>
    <w:p>
      <w:pPr>
        <w:spacing w:before="0" w:after="0" w:line="408" w:lineRule="exact"/>
        <w:ind w:left="0" w:right="0" w:firstLine="576"/>
        <w:jc w:val="left"/>
      </w:pPr>
      <w:r>
        <w:rPr/>
        <w:t xml:space="preserve">(E) Governmental entity; or</w:t>
      </w:r>
    </w:p>
    <w:p>
      <w:pPr>
        <w:spacing w:before="0" w:after="0" w:line="408" w:lineRule="exact"/>
        <w:ind w:left="0" w:right="0" w:firstLine="576"/>
        <w:jc w:val="left"/>
      </w:pPr>
      <w:r>
        <w:rPr/>
        <w:t xml:space="preserve">(iv) Be designated by the department as a registration system for purposes of this chapter.</w:t>
      </w:r>
    </w:p>
    <w:p>
      <w:pPr>
        <w:spacing w:before="0" w:after="0" w:line="408" w:lineRule="exact"/>
        <w:ind w:left="0" w:right="0" w:firstLine="576"/>
        <w:jc w:val="left"/>
      </w:pPr>
      <w:r>
        <w:rPr/>
        <w:t xml:space="preserve">(2) While an emergency declaration is in effect, the department, a person authorized to act on behalf of the department, or a host entity may confirm whether volunteer health practitioners utilized in this state are registered with a registration system that complies with subsection (1) of this section. Confirmation is limited to obtaining identities of the practitioners from the system and determining whether the system indicates that the practitioners are licensed and in good standing.</w:t>
      </w:r>
    </w:p>
    <w:p>
      <w:pPr>
        <w:spacing w:before="0" w:after="0" w:line="408" w:lineRule="exact"/>
        <w:ind w:left="0" w:right="0" w:firstLine="576"/>
        <w:jc w:val="left"/>
      </w:pPr>
      <w:r>
        <w:rPr/>
        <w:t xml:space="preserve">(3) Upon request of a person in this state authorized under subsection (2) of this section, or a similarly authorized person in another state, a registration system located in this state shall notify the person of the identities of volunteer health practitioners and whether the practitioners are licensed and in good standing.</w:t>
      </w:r>
    </w:p>
    <w:p>
      <w:pPr>
        <w:spacing w:before="0" w:after="0" w:line="408" w:lineRule="exact"/>
        <w:ind w:left="0" w:right="0" w:firstLine="576"/>
        <w:jc w:val="left"/>
      </w:pPr>
      <w:r>
        <w:rPr/>
        <w:t xml:space="preserve">(4) A host entity is not required to use the services of a volunteer health practitioner even if the practitioner is registered with a registration system that indicates that the practitioner is licensed and in good 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OF VOLUNTEER HEALTH PRACTITIONERS LICENSED IN OTHER STATES.</w:t>
      </w:r>
      <w:r>
        <w:t xml:space="preserve">  </w:t>
      </w:r>
      <w:r>
        <w:rPr/>
        <w:t xml:space="preserve">(1) While an emergency declaration is in effect, a volunteer health practitioner, registered with a registration system that complies with section 5 of this act and licensed and in good standing in the state upon which the practitioner's registration is based, may practice in this state to the extent authorized by this chapter as if the practitioner were licensed in this state.</w:t>
      </w:r>
    </w:p>
    <w:p>
      <w:pPr>
        <w:spacing w:before="0" w:after="0" w:line="408" w:lineRule="exact"/>
        <w:ind w:left="0" w:right="0" w:firstLine="576"/>
        <w:jc w:val="left"/>
      </w:pPr>
      <w:r>
        <w:rPr/>
        <w:t xml:space="preserve">(2) A volunteer health practitioner qualified under subsection (1) of this section is not entitled to the protections of this chapter if the practitioner is licensed in more than one state and any license of the practitioner is suspended, revoked, or subject to an agency order limiting or restricting practice privileges, or has been voluntarily terminated under threat of sanction.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EFFECT ON CREDENTIALING AND PRIVILEGING.</w:t>
      </w:r>
      <w:r>
        <w:t xml:space="preserve">  </w:t>
      </w:r>
      <w:r>
        <w:rPr/>
        <w:t xml:space="preserve">(1) As used in this section:</w:t>
      </w:r>
    </w:p>
    <w:p>
      <w:pPr>
        <w:spacing w:before="0" w:after="0" w:line="408" w:lineRule="exact"/>
        <w:ind w:left="0" w:right="0" w:firstLine="576"/>
        <w:jc w:val="left"/>
      </w:pPr>
      <w:r>
        <w:rPr/>
        <w:t xml:space="preserve">(a) "Credentialing" means obtaining, verifying, and assessing the qualifications of a health practitioner to provide treatment, care, or services in or for a health facility.</w:t>
      </w:r>
    </w:p>
    <w:p>
      <w:pPr>
        <w:spacing w:before="0" w:after="0" w:line="408" w:lineRule="exact"/>
        <w:ind w:left="0" w:right="0" w:firstLine="576"/>
        <w:jc w:val="left"/>
      </w:pPr>
      <w:r>
        <w:rPr/>
        <w:t xml:space="preserve">(b) "Privileging" means the authorizing by an appropriate authority, such as a governing body, of a health practitioner to provide specific treatment, care, or services at a health facility subject to limits based on factors that include license, education, training, experience, competence, health status, and specialized skill.</w:t>
      </w:r>
    </w:p>
    <w:p>
      <w:pPr>
        <w:spacing w:before="0" w:after="0" w:line="408" w:lineRule="exact"/>
        <w:ind w:left="0" w:right="0" w:firstLine="576"/>
        <w:jc w:val="left"/>
      </w:pPr>
      <w:r>
        <w:rPr/>
        <w:t xml:space="preserve">(2) This chapter does not affect credentialing or privileging standards of a health facility and does not preclude a health facility from waiving or modifying those standards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VOLUNTEER HEALTH OR VETERINARY SERVICES</w:t>
      </w:r>
      <w:r>
        <w:rPr>
          <w:rFonts w:ascii="Times New Roman" w:hAnsi="Times New Roman"/>
        </w:rPr>
        <w:t xml:space="preserve">—</w:t>
      </w:r>
      <w:r>
        <w:rPr/>
        <w:t xml:space="preserve">ADMINISTRATIVE SANCTIONS.</w:t>
      </w:r>
      <w:r>
        <w:t xml:space="preserve">  </w:t>
      </w:r>
      <w:r>
        <w:rPr/>
        <w:t xml:space="preserve">(1) Subject to subsections (2) and (3) of this section, a volunteer health practitioner shall adhere to the scope of practice for a similarly licensed practitioner established by the licensing provisions, practice acts, or other laws of this state.</w:t>
      </w:r>
    </w:p>
    <w:p>
      <w:pPr>
        <w:spacing w:before="0" w:after="0" w:line="408" w:lineRule="exact"/>
        <w:ind w:left="0" w:right="0" w:firstLine="576"/>
        <w:jc w:val="left"/>
      </w:pPr>
      <w:r>
        <w:rPr/>
        <w:t xml:space="preserve">(2) Except as otherwise provided in subsection (3) of this section, this chapter does not authorize a volunteer health practitioner to provide services that are outside the practitioner's scope of practice, even if a similarly licensed practitioner in this state would be permitted to provide the services.</w:t>
      </w:r>
    </w:p>
    <w:p>
      <w:pPr>
        <w:spacing w:before="0" w:after="0" w:line="408" w:lineRule="exact"/>
        <w:ind w:left="0" w:right="0" w:firstLine="576"/>
        <w:jc w:val="left"/>
      </w:pPr>
      <w:r>
        <w:rPr/>
        <w:t xml:space="preserve">(3) The department may modify or restrict the health or veterinary services that volunteer health practitioners may provide pursuant to this chapter. An order under this subsection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(4) A host entity may restrict the health or veterinary services that a volunteer health practitioner may provide pursuant to this chapter.</w:t>
      </w:r>
    </w:p>
    <w:p>
      <w:pPr>
        <w:spacing w:before="0" w:after="0" w:line="408" w:lineRule="exact"/>
        <w:ind w:left="0" w:right="0" w:firstLine="576"/>
        <w:jc w:val="left"/>
      </w:pPr>
      <w:r>
        <w:rPr/>
        <w:t xml:space="preserve">(5) 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pPr>
        <w:spacing w:before="0" w:after="0" w:line="408" w:lineRule="exact"/>
        <w:ind w:left="0" w:right="0" w:firstLine="576"/>
        <w:jc w:val="left"/>
      </w:pPr>
      <w:r>
        <w:rPr/>
        <w:t xml:space="preserve">(a) The practitioner knows the limitation, modification, or restriction exists or that a similarly licensed practitioner in this state would not be permitted to provide the service; or</w:t>
      </w:r>
    </w:p>
    <w:p>
      <w:pPr>
        <w:spacing w:before="0" w:after="0" w:line="408" w:lineRule="exact"/>
        <w:ind w:left="0" w:right="0" w:firstLine="576"/>
        <w:jc w:val="left"/>
      </w:pPr>
      <w:r>
        <w:rPr/>
        <w:t xml:space="preserve">(b) 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p>
    <w:p>
      <w:pPr>
        <w:spacing w:before="0" w:after="0" w:line="408" w:lineRule="exact"/>
        <w:ind w:left="0" w:right="0" w:firstLine="576"/>
        <w:jc w:val="left"/>
      </w:pPr>
      <w:r>
        <w:rPr/>
        <w:t xml:space="preserve">(6) In addition to the authority granted by law of this state other than this chapter to regulate the conduct of health practitioners, a licensing board or other disciplinary authority in this state:</w:t>
      </w:r>
    </w:p>
    <w:p>
      <w:pPr>
        <w:spacing w:before="0" w:after="0" w:line="408" w:lineRule="exact"/>
        <w:ind w:left="0" w:right="0" w:firstLine="576"/>
        <w:jc w:val="left"/>
      </w:pPr>
      <w:r>
        <w:rPr/>
        <w:t xml:space="preserve">(a) May impose administrative sanctions upon a health practitioner licensed in this state for conduct outside of this state in response to an out-of-state emergency;</w:t>
      </w:r>
    </w:p>
    <w:p>
      <w:pPr>
        <w:spacing w:before="0" w:after="0" w:line="408" w:lineRule="exact"/>
        <w:ind w:left="0" w:right="0" w:firstLine="576"/>
        <w:jc w:val="left"/>
      </w:pPr>
      <w:r>
        <w:rPr/>
        <w:t xml:space="preserve">(b) May impose administrative sanctions upon a practitioner not licensed in this state for conduct in this state in response to an in-state emergency; and</w:t>
      </w:r>
    </w:p>
    <w:p>
      <w:pPr>
        <w:spacing w:before="0" w:after="0" w:line="408" w:lineRule="exact"/>
        <w:ind w:left="0" w:right="0" w:firstLine="576"/>
        <w:jc w:val="left"/>
      </w:pPr>
      <w:r>
        <w:rPr/>
        <w:t xml:space="preserve">(c) Shall report any administrative sanctions imposed upon a practitioner licensed in another state to the appropriate licensing board or other disciplinary authority in any other state in which the practitioner is known to be licensed.</w:t>
      </w:r>
    </w:p>
    <w:p>
      <w:pPr>
        <w:spacing w:before="0" w:after="0" w:line="408" w:lineRule="exact"/>
        <w:ind w:left="0" w:right="0" w:firstLine="576"/>
        <w:jc w:val="left"/>
      </w:pPr>
      <w:r>
        <w:rPr/>
        <w:t xml:space="preserve">(7) In determining whether to impose administrative sanctions under subsection (6) of this section, a licensing board or other disciplinary authority shall consider the circumstances in which the conduct took place, including any exigent circumstances, and the practitioner's scope of practice, education, training, experience, and specialized skill.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OTHER LAWS.</w:t>
      </w:r>
      <w:r>
        <w:t xml:space="preserve">  </w:t>
      </w:r>
      <w:r>
        <w:rPr/>
        <w:t xml:space="preserve">(1) This chapter does not limit rights, privileges, or immunities provided to volunteer health practitioners by laws other than this chapter. Except as otherwise provided in subsection (2) of this section, this chapter does not affect requirements for the use of health practitioners pursuant to the emergency management assistance compact or the pacific northwest emergency management arrangement approved by congress by P.L. 105-381, 112 Stat. 3402.</w:t>
      </w:r>
    </w:p>
    <w:p>
      <w:pPr>
        <w:spacing w:before="0" w:after="0" w:line="408" w:lineRule="exact"/>
        <w:ind w:left="0" w:right="0" w:firstLine="576"/>
        <w:jc w:val="left"/>
      </w:pPr>
      <w:r>
        <w:rPr/>
        <w:t xml:space="preserve">(2) The department, pursuant to the emergency management assistance compact or the pacific northwest emergency management arrangement approved by congress by P.L. 105-381, 112 Stat. 3402, may incorporate into the emergency forces of this state volunteer health practitioners who are not officers or employees of this state, a political subdivision of this state, or a municipality or other local government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REGULATORY AUTHORITY.</w:t>
      </w:r>
      <w:r>
        <w:t xml:space="preserve">  </w:t>
      </w:r>
      <w:r>
        <w:rPr/>
        <w:t xml:space="preserve">The department may promulgate rules to implement this chapter. In doing so, the department shall consult with and consider the recommendations of the state military department as the agency established to carry out the state's program for emergency management, and coordinate the implementation of the emergency management assistance compact with the state military department to ensure conformity with the state's program for emergency management and the coordination of all response activities through the state's emergency operations center during a state of emergency. The department shall also consult with and consider rules promulgated by similarly empowered agencies in other states to promote uniformity of application of this chapter and make the emergency response systems in the various states reasonably compatible.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WORKERS' COMPENSATION COVERAGE.</w:t>
      </w:r>
      <w:r>
        <w:t xml:space="preserve">  </w:t>
      </w:r>
      <w:r>
        <w:rPr/>
        <w:t xml:space="preserve">(1) A volunteer health practitioner who dies or is injured as the result of providing health or veterinary services pursuant to this chapter is deemed to be an employee of this state for the purpose of receiving benefits for the death or injury under the workers' compensation law of this state, Title 51 RCW, if:</w:t>
      </w:r>
    </w:p>
    <w:p>
      <w:pPr>
        <w:spacing w:before="0" w:after="0" w:line="408" w:lineRule="exact"/>
        <w:ind w:left="0" w:right="0" w:firstLine="576"/>
        <w:jc w:val="left"/>
      </w:pPr>
      <w:r>
        <w:rPr/>
        <w:t xml:space="preserve">(a) The practitioner is not otherwise eligible for such benefits for the injury or death under the law of this or another state; and</w:t>
      </w:r>
    </w:p>
    <w:p>
      <w:pPr>
        <w:spacing w:before="0" w:after="0" w:line="408" w:lineRule="exact"/>
        <w:ind w:left="0" w:right="0" w:firstLine="576"/>
        <w:jc w:val="left"/>
      </w:pPr>
      <w:r>
        <w:rPr/>
        <w:t xml:space="preserve">(b) The practitioner, or in the case of death the practitioner's personal representative, elects coverage under the workers' compensation law of this state, Title 51 RCW, by making a claim under that law.</w:t>
      </w:r>
    </w:p>
    <w:p>
      <w:pPr>
        <w:spacing w:before="0" w:after="0" w:line="408" w:lineRule="exact"/>
        <w:ind w:left="0" w:right="0" w:firstLine="576"/>
        <w:jc w:val="left"/>
      </w:pPr>
      <w:r>
        <w:rPr/>
        <w:t xml:space="preserve">(2) The department in consultation with the department of labor and industries shall adopt rules, enter into agreements with other states, or take other measures to facilitate the receipt of benefits for injury or death under the workers' compensation law of this state, Title 51 RCW, by volunteer health practitioners who reside in other states, and may waive or modify requirements for filing, processing, and paying claims that unreasonably burden the practitioners. To promote uniformity of application of this chapter with other states that enact similar legislation, the department shall consult with and consider the practices for filing, processing, and paying claims by agencies with similar authority in other states.</w:t>
      </w:r>
    </w:p>
    <w:p>
      <w:pPr>
        <w:spacing w:before="0" w:after="0" w:line="408" w:lineRule="exact"/>
        <w:ind w:left="0" w:right="0" w:firstLine="576"/>
        <w:jc w:val="left"/>
      </w:pPr>
      <w:r>
        <w:rPr/>
        <w:t xml:space="preserve">(3) For the purposes of this section, "injury" means a physical or mental injury or disease for which an employee of this state who is injured or contracts the disease in the course of the employee's employment would be entitled to benefits under the workers' compensation law of this state,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No act or omission, except those acts or omissions constituting gross negligence, an intentional tort, or willful or wanton misconduct, by an emergency volunteer health practitioner registered and providing services within the provisions of this chapter shall impose any liability for civil damages resulting from such an act or omission upon:</w:t>
      </w:r>
    </w:p>
    <w:p>
      <w:pPr>
        <w:spacing w:before="0" w:after="0" w:line="408" w:lineRule="exact"/>
        <w:ind w:left="0" w:right="0" w:firstLine="576"/>
        <w:jc w:val="left"/>
      </w:pPr>
      <w:r>
        <w:rPr/>
        <w:t xml:space="preserve">(a) The emergency volunteer health practitioner;</w:t>
      </w:r>
    </w:p>
    <w:p>
      <w:pPr>
        <w:spacing w:before="0" w:after="0" w:line="408" w:lineRule="exact"/>
        <w:ind w:left="0" w:right="0" w:firstLine="576"/>
        <w:jc w:val="left"/>
      </w:pPr>
      <w:r>
        <w:rPr/>
        <w:t xml:space="preserve">(b) The supervisor or supervisors of the emergency volunteer health practitioner;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emergency volunteer health practitioner;</w:t>
      </w:r>
    </w:p>
    <w:p>
      <w:pPr>
        <w:spacing w:before="0" w:after="0" w:line="408" w:lineRule="exact"/>
        <w:ind w:left="0" w:right="0" w:firstLine="576"/>
        <w:jc w:val="left"/>
      </w:pPr>
      <w:r>
        <w:rPr/>
        <w:t xml:space="preserve">(e) The owner of the property or vehicle where the act or omission may have occurred;</w:t>
      </w:r>
    </w:p>
    <w:p>
      <w:pPr>
        <w:spacing w:before="0" w:after="0" w:line="408" w:lineRule="exact"/>
        <w:ind w:left="0" w:right="0" w:firstLine="576"/>
        <w:jc w:val="left"/>
      </w:pPr>
      <w:r>
        <w:rPr/>
        <w:t xml:space="preserve">(f) Any organization that registered the emergency volunteer health practitioner under the provisions of this chapter;</w:t>
      </w:r>
    </w:p>
    <w:p>
      <w:pPr>
        <w:spacing w:before="0" w:after="0" w:line="408" w:lineRule="exact"/>
        <w:ind w:left="0" w:right="0" w:firstLine="576"/>
        <w:jc w:val="left"/>
      </w:pPr>
      <w:r>
        <w:rPr/>
        <w:t xml:space="preserve">(g) The state or any state or local governmental entity; or</w:t>
      </w:r>
    </w:p>
    <w:p>
      <w:pPr>
        <w:spacing w:before="0" w:after="0" w:line="408" w:lineRule="exact"/>
        <w:ind w:left="0" w:right="0" w:firstLine="576"/>
        <w:jc w:val="left"/>
      </w:pPr>
      <w:r>
        <w:rPr/>
        <w:t xml:space="preserve">(h) Any professional or trade association of the emergency volunteer health practitioner.</w:t>
      </w:r>
    </w:p>
    <w:p>
      <w:pPr>
        <w:spacing w:before="0" w:after="0" w:line="408" w:lineRule="exact"/>
        <w:ind w:left="0" w:right="0" w:firstLine="576"/>
        <w:jc w:val="left"/>
      </w:pPr>
      <w:r>
        <w:rPr/>
        <w:t xml:space="preserve">(2) A person that, pursuant to this chapter, operates, uses, or relies upon information provided by a volunteer health practitioner registration system is not liable for damages for an act or omission relating to that operation, use, or reliance unless the act or omission constitutes gross negligence, an intentional tort,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(2)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(3) "Department" means the state military department.</w:t>
      </w:r>
    </w:p>
    <w:p>
      <w:pPr>
        <w:spacing w:before="0" w:after="0" w:line="408" w:lineRule="exact"/>
        <w:ind w:left="0" w:right="0" w:firstLine="576"/>
        <w:jc w:val="left"/>
      </w:pPr>
      <w:r>
        <w:rPr/>
        <w:t xml:space="preserve">(4) "Director" means the adjutant general.</w:t>
      </w:r>
    </w:p>
    <w:p>
      <w:pPr>
        <w:spacing w:before="0" w:after="0" w:line="408" w:lineRule="exact"/>
        <w:ind w:left="0" w:right="0" w:firstLine="576"/>
        <w:jc w:val="left"/>
      </w:pPr>
      <w:r>
        <w:rPr/>
        <w:t xml:space="preserve">(5)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(6)(a)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(7) "Emergency response" as used in RCW 38.52.430 means a public agency's use of emergency services during an emergency or disaster as defined in subsection (6)(b) of this section.</w:t>
      </w:r>
    </w:p>
    <w:p>
      <w:pPr>
        <w:spacing w:before="0" w:after="0" w:line="408" w:lineRule="exact"/>
        <w:ind w:left="0" w:right="0" w:firstLine="576"/>
        <w:jc w:val="left"/>
      </w:pPr>
      <w:r>
        <w:rPr/>
        <w:t xml:space="preserve">(8) "Emergency worker" means any person who is</w:t>
      </w:r>
      <w:r>
        <w:rPr>
          <w:u w:val="single"/>
        </w:rPr>
        <w:t xml:space="preserve">:</w:t>
      </w:r>
    </w:p>
    <w:p>
      <w:pPr>
        <w:spacing w:before="0" w:after="0" w:line="408" w:lineRule="exact"/>
        <w:ind w:left="0" w:right="0" w:firstLine="576"/>
        <w:jc w:val="left"/>
      </w:pPr>
      <w:r>
        <w:rPr>
          <w:u w:val="single"/>
        </w:rPr>
        <w:t xml:space="preserve">(a) R</w:t>
      </w:r>
      <w:r>
        <w:rPr/>
        <w:t xml:space="preserve">egistered with a local emergency management organization or the department and holds an identification card issued by the local emergency management director or the department for the purpose of engaging in authorized emergency management activities</w:t>
      </w:r>
      <w:r>
        <w:rPr>
          <w:u w:val="single"/>
        </w:rPr>
        <w:t xml:space="preserve">;</w:t>
      </w:r>
      <w:r>
        <w:rPr/>
        <w:t xml:space="preserve"> or </w:t>
      </w:r>
      <w:r>
        <w:t>((</w:t>
      </w:r>
      <w:r>
        <w:rPr>
          <w:strike/>
        </w:rPr>
        <w:t xml:space="preserve">is</w:t>
      </w:r>
      <w:r>
        <w:t>))</w:t>
      </w:r>
    </w:p>
    <w:p>
      <w:pPr>
        <w:spacing w:before="0" w:after="0" w:line="408" w:lineRule="exact"/>
        <w:ind w:left="0" w:right="0" w:firstLine="576"/>
        <w:jc w:val="left"/>
      </w:pPr>
      <w:r>
        <w:rPr>
          <w:u w:val="single"/>
        </w:rPr>
        <w:t xml:space="preserve">(b) A</w:t>
      </w:r>
      <w:r>
        <w:rPr/>
        <w:t xml:space="preserve">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(9)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(10)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(11)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(12)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(13)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(14) "Local director" means the director of a local organization of emergency management or emergency services.</w:t>
      </w:r>
    </w:p>
    <w:p>
      <w:pPr>
        <w:spacing w:before="0" w:after="0" w:line="408" w:lineRule="exact"/>
        <w:ind w:left="0" w:right="0" w:firstLine="576"/>
        <w:jc w:val="left"/>
      </w:pPr>
      <w:r>
        <w:rPr/>
        <w:t xml:space="preserve">(15)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(16) "Political subdivision" means any county, city or town.</w:t>
      </w:r>
    </w:p>
    <w:p>
      <w:pPr>
        <w:spacing w:before="0" w:after="0" w:line="408" w:lineRule="exact"/>
        <w:ind w:left="0" w:right="0" w:firstLine="576"/>
        <w:jc w:val="left"/>
      </w:pPr>
      <w:r>
        <w:rPr/>
        <w:t xml:space="preserve">(17)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(18) "Radio communications service company" has the meaning ascribed to it in RCW 82.14B.020.</w:t>
      </w:r>
    </w:p>
    <w:p>
      <w:pPr>
        <w:spacing w:before="0" w:after="0" w:line="408" w:lineRule="exact"/>
        <w:ind w:left="0" w:right="0" w:firstLine="576"/>
        <w:jc w:val="left"/>
      </w:pPr>
      <w:r>
        <w:rPr/>
        <w:t xml:space="preserve">(19)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u w:val="single"/>
        </w:rPr>
        <w:t xml:space="preserve">(20) "Volunteer health practitioner" has the same meaning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b7a1351a2b0c4c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fd038de23e418c" /><Relationship Type="http://schemas.openxmlformats.org/officeDocument/2006/relationships/footer" Target="/word/footer.xml" Id="Rb7a1351a2b0c4cff" /></Relationships>
</file>