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c3c1536824898" /></Relationships>
</file>

<file path=word/document.xml><?xml version="1.0" encoding="utf-8"?>
<w:document xmlns:w="http://schemas.openxmlformats.org/wordprocessingml/2006/main">
  <w:body>
    <w:p>
      <w:r>
        <w:t>S-3901.1</w:t>
      </w:r>
    </w:p>
    <w:p>
      <w:pPr>
        <w:jc w:val="center"/>
      </w:pPr>
      <w:r>
        <w:t>_______________________________________________</w:t>
      </w:r>
    </w:p>
    <w:p/>
    <w:p>
      <w:pPr>
        <w:jc w:val="center"/>
      </w:pPr>
      <w:r>
        <w:rPr>
          <w:b/>
        </w:rPr>
        <w:t>SUBSTITUTE SENATE BILL 6075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Palumbo, Billig, Rolfes, Mullet, Carlyle, Hunt, Conway, Kuderer,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contributors to online political advertising; amending RCW 42.17A.320 and 42.17A.345; and reenacting and amending RCW 42.17A.005.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w:t>
      </w:r>
      <w:r>
        <w:rPr>
          <w:u w:val="single"/>
        </w:rPr>
        <w:t xml:space="preserve">internet platforms,</w:t>
      </w:r>
      <w:r>
        <w:rPr/>
        <w:t xml:space="preserve">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w:t>
      </w:r>
      <w:r>
        <w:rPr>
          <w:u w:val="single"/>
        </w:rPr>
        <w:t xml:space="preserve">, or internet or digital communication</w:t>
      </w:r>
      <w:r>
        <w:rPr/>
        <w:t xml:space="preserve">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"Incumbent" means a person who is in present possession of an elected office.</w:t>
      </w:r>
    </w:p>
    <w:p>
      <w:pPr>
        <w:spacing w:before="0" w:after="0" w:line="408" w:lineRule="exact"/>
        <w:ind w:left="0" w:right="0" w:firstLine="576"/>
        <w:jc w:val="left"/>
      </w:pPr>
      <w:r>
        <w:rPr/>
        <w:t xml:space="preserve">(26)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rPr/>
        <w:t xml:space="preserve">(27)(a)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(28)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(29) "Legislative office" means the office of a member of the state house of representatives or the office of a member of the state senate.</w:t>
      </w:r>
    </w:p>
    <w:p>
      <w:pPr>
        <w:spacing w:before="0" w:after="0" w:line="408" w:lineRule="exact"/>
        <w:ind w:left="0" w:right="0" w:firstLine="576"/>
        <w:jc w:val="left"/>
      </w:pPr>
      <w:r>
        <w:rPr/>
        <w:t xml:space="preserve">(30)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(31) "Lobbyist" includes any person who lobbies either in his or her own or another's behalf.</w:t>
      </w:r>
    </w:p>
    <w:p>
      <w:pPr>
        <w:spacing w:before="0" w:after="0" w:line="408" w:lineRule="exact"/>
        <w:ind w:left="0" w:right="0" w:firstLine="576"/>
        <w:jc w:val="left"/>
      </w:pPr>
      <w:r>
        <w:rPr/>
        <w:t xml:space="preserve">(32) "Lobbyist's employer" means the person or persons by whom a lobbyist is employed and all persons by whom he or she is compensated for acting as a lobbyist.</w:t>
      </w:r>
    </w:p>
    <w:p>
      <w:pPr>
        <w:spacing w:before="0" w:after="0" w:line="408" w:lineRule="exact"/>
        <w:ind w:left="0" w:right="0" w:firstLine="576"/>
        <w:jc w:val="left"/>
      </w:pPr>
      <w:r>
        <w:rPr/>
        <w:t xml:space="preserve">(33)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(34)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(35)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(36) "Political advertising" includes any advertising displays, newspaper ads, billboards, signs, brochures, articles, tabloids, flyers, letters, radio or television presentations, </w:t>
      </w:r>
      <w:r>
        <w:rPr>
          <w:u w:val="single"/>
        </w:rPr>
        <w:t xml:space="preserve">internet or digital advertising,</w:t>
      </w:r>
      <w:r>
        <w:rPr/>
        <w:t xml:space="preserve">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(37)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(38)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(39)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(40) "Public record" has the definition in RCW 42.56.010.</w:t>
      </w:r>
    </w:p>
    <w:p>
      <w:pPr>
        <w:spacing w:before="0" w:after="0" w:line="408" w:lineRule="exact"/>
        <w:ind w:left="0" w:right="0" w:firstLine="576"/>
        <w:jc w:val="left"/>
      </w:pPr>
      <w:r>
        <w:rPr/>
        <w:t xml:space="preserve">(41)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(42)(a)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(43) "Sponsored committee" means a committee, other than an authorized committee, that has one or more sponsors.</w:t>
      </w:r>
    </w:p>
    <w:p>
      <w:pPr>
        <w:spacing w:before="0" w:after="0" w:line="408" w:lineRule="exact"/>
        <w:ind w:left="0" w:right="0" w:firstLine="576"/>
        <w:jc w:val="left"/>
      </w:pPr>
      <w:r>
        <w:rPr/>
        <w:t xml:space="preserve">(44)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(45) "State official" means a person who holds a state office.</w:t>
      </w:r>
    </w:p>
    <w:p>
      <w:pPr>
        <w:spacing w:before="0" w:after="0" w:line="408" w:lineRule="exact"/>
        <w:ind w:left="0" w:right="0" w:firstLine="576"/>
        <w:jc w:val="left"/>
      </w:pPr>
      <w:r>
        <w:rPr/>
        <w:t xml:space="preserve">(46)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rPr/>
        <w:t xml:space="preserve">(47)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320</w:t>
      </w:r>
      <w:r>
        <w:rPr/>
        <w:t xml:space="preserve"> and 2013 c 138 s 1 are each amended to read as follows:</w:t>
      </w:r>
    </w:p>
    <w:p>
      <w:pPr>
        <w:spacing w:before="0" w:after="0" w:line="408" w:lineRule="exact"/>
        <w:ind w:left="0" w:right="0" w:firstLine="576"/>
        <w:jc w:val="left"/>
      </w:pPr>
      <w:r>
        <w:rPr/>
        <w:t xml:space="preserve">(1) All written political advertising, whether relating to candidates or ballot propositions, shall include the sponsor's name and address. All radio and television political advertising, whether relating to candidates or ballot propositions, shall include the sponsor's name. </w:t>
      </w:r>
      <w:r>
        <w:rPr>
          <w:u w:val="single"/>
        </w:rPr>
        <w:t xml:space="preserve">Small online political advertising shall include the sponsor's name and may provide additional required disclosures through alternatives specified by the commission.</w:t>
      </w:r>
      <w:r>
        <w:rPr/>
        <w:t xml:space="preserve"> The use of an assumed name for the sponsor of electioneering communications, independent expenditures, or political advertising shall be unlawful. For partisan office, if a candidate has expressed a party or independent preference on the declaration of candidacy, that party or independent designation shall be clearly identified in electioneering communications, independent expenditures, or political advertising.</w:t>
      </w:r>
    </w:p>
    <w:p>
      <w:pPr>
        <w:spacing w:before="0" w:after="0" w:line="408" w:lineRule="exact"/>
        <w:ind w:left="0" w:right="0" w:firstLine="576"/>
        <w:jc w:val="left"/>
      </w:pPr>
      <w:r>
        <w:rPr/>
        <w:t xml:space="preserve">(2) In addition to the information required by subsection (1) of this section, except as specifically addressed in subsections (4) and (5) of this section, all political advertising undertaken as an independent expenditure or an electioneering communication by a person or entity other than a bona fide political party must include as part of the communication:</w:t>
      </w:r>
    </w:p>
    <w:p>
      <w:pPr>
        <w:spacing w:before="0" w:after="0" w:line="408" w:lineRule="exact"/>
        <w:ind w:left="0" w:right="0" w:firstLine="576"/>
        <w:jc w:val="left"/>
      </w:pPr>
      <w:r>
        <w:rPr/>
        <w:t xml:space="preserve">(a) The statement: "No candidate authorized this ad. It is paid for by (name, address, city, state)";</w:t>
      </w:r>
    </w:p>
    <w:p>
      <w:pPr>
        <w:spacing w:before="0" w:after="0" w:line="408" w:lineRule="exact"/>
        <w:ind w:left="0" w:right="0" w:firstLine="576"/>
        <w:jc w:val="left"/>
      </w:pPr>
      <w:r>
        <w:rPr/>
        <w:t xml:space="preserve">(b) If the sponsor is a political committee, the statement: "Top Five Contributors," followed by a listing of the names of the five persons or entities making the largest contributions in excess of seven hundred dollars reportable under this chapter during the twelve-month period before the date of the advertisement or communication; and</w:t>
      </w:r>
    </w:p>
    <w:p>
      <w:pPr>
        <w:spacing w:before="0" w:after="0" w:line="408" w:lineRule="exact"/>
        <w:ind w:left="0" w:right="0" w:firstLine="576"/>
        <w:jc w:val="left"/>
      </w:pPr>
      <w:r>
        <w:rPr/>
        <w:t xml:space="preserve">(c) If the sponsor is a political committee established, maintained, or controlled directly, or indirectly through the formation of one or more political committees, by an individual, corporation, union, association, or other entity, the full name of that individual or entity.</w:t>
      </w:r>
    </w:p>
    <w:p>
      <w:pPr>
        <w:spacing w:before="0" w:after="0" w:line="408" w:lineRule="exact"/>
        <w:ind w:left="0" w:right="0" w:firstLine="576"/>
        <w:jc w:val="left"/>
      </w:pPr>
      <w:r>
        <w:rPr/>
        <w:t xml:space="preserve">(3) The information required by subsections (1) and (2) of this section shall:</w:t>
      </w:r>
    </w:p>
    <w:p>
      <w:pPr>
        <w:spacing w:before="0" w:after="0" w:line="408" w:lineRule="exact"/>
        <w:ind w:left="0" w:right="0" w:firstLine="576"/>
        <w:jc w:val="left"/>
      </w:pPr>
      <w:r>
        <w:rPr/>
        <w:t xml:space="preserve">(a) Appear on the first page or fold of the written advertisement or communication in at least ten-point type, or in type at least ten percent of the largest size type used in a written advertisement or communication directed at more than one voter, such as a billboard or poster, whichever is larger;</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w:t>
      </w:r>
    </w:p>
    <w:p>
      <w:pPr>
        <w:spacing w:before="0" w:after="0" w:line="408" w:lineRule="exact"/>
        <w:ind w:left="0" w:right="0" w:firstLine="576"/>
        <w:jc w:val="left"/>
      </w:pPr>
      <w:r>
        <w:rPr/>
        <w:t xml:space="preserve">(4) In an independent expenditure or electioneering communication transmitted via television or other medium that includes a visual image, the following statement must either be clearly spoken, or appear in print and be visible for at least four seconds, appear in letters greater than four percent of the visual screen height, and have a reasonable color contrast with the background: "No candidate authorized this ad. Paid for by (name, city, state)." If the advertisement or communication is undertaken by a nonindividual other than a party organization, then the following notation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(5) The following statement shall be clearly spoken in an independent expenditure or electioneering communication transmitted by a method that does not include a visual image: "No candidate authorized this ad. Paid for by (name, city, state)." If the independent expenditure or electioneering communication is undertaken by a nonindividual other than a party organization, then the following statement must also be included: "Top Five Contributors" followed by a listing of the names of the five persons or entities making the largest contributions in excess of seven hundred dollars reportable under this chapter during the twelve-month period preceding the date on which the advertisement is initially published or otherwise presented to the public. Abbreviations may be used to describe contributing entities if the full name of the entity has been clearly spoken previously during the broadcast advertisement.</w:t>
      </w:r>
    </w:p>
    <w:p>
      <w:pPr>
        <w:spacing w:before="0" w:after="0" w:line="408" w:lineRule="exact"/>
        <w:ind w:left="0" w:right="0" w:firstLine="576"/>
        <w:jc w:val="left"/>
      </w:pPr>
      <w:r>
        <w:rPr/>
        <w:t xml:space="preserve">(6) Political advertising costing one thousand dollars or more supporting or opposing ballot measures sponsored by a political committee must include the information on the "Top Five Contributors" consistent with subsections (2), (4), and (5) of this section. A series of political advertising sponsored by the same political committee, each of which is under one thousand dollars, must include the "Top Five Contributors" information required by this section once their cumulative value reaches one thousand dollars or more.</w:t>
      </w:r>
    </w:p>
    <w:p>
      <w:pPr>
        <w:spacing w:before="0" w:after="0" w:line="408" w:lineRule="exact"/>
        <w:ind w:left="0" w:right="0" w:firstLine="576"/>
        <w:jc w:val="left"/>
      </w:pPr>
      <w:r>
        <w:rPr/>
        <w:t xml:space="preserve">(7) Political yard signs are exempt from the requirements of this section that the sponsor's name and address, and "Top Five Contributor" information, be listed on the advertising. In addition, the public disclosure commission shall, by rule, exempt from the identification requirements of this section forms of political advertising such as campaign buttons, balloons, pens, pencils, sky-writing, inscriptions, and other forms of advertising where identification is impractical.</w:t>
      </w:r>
    </w:p>
    <w:p>
      <w:pPr>
        <w:spacing w:before="0" w:after="0" w:line="408" w:lineRule="exact"/>
        <w:ind w:left="0" w:right="0" w:firstLine="576"/>
        <w:jc w:val="left"/>
      </w:pPr>
      <w:r>
        <w:rPr/>
        <w:t xml:space="preserve">(8) For the purposes of this section, "yard sign" means any outdoor sign with dimensions no greater than eight feet by four feet.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documents and books of account that shall be open for public inspection during normal business hours during the campaign and for a period of no less than three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w:t>
      </w:r>
      <w:r>
        <w:rPr>
          <w:u w:val="single"/>
        </w:rPr>
        <w:t xml:space="preserve">A commercial advertiser may, as an alternative to making the documents and books of account required by subsection (1) of this section open for inspection at its physical office, post the same information on a web site easily accessible to the public.</w:t>
      </w:r>
    </w:p>
    <w:p>
      <w:pPr>
        <w:spacing w:before="0" w:after="0" w:line="408" w:lineRule="exact"/>
        <w:ind w:left="0" w:right="0" w:firstLine="576"/>
        <w:jc w:val="left"/>
      </w:pPr>
      <w:r>
        <w:rPr>
          <w:u w:val="single"/>
        </w:rPr>
        <w:t xml:space="preserve">(3)</w:t>
      </w:r>
      <w:r>
        <w:rPr/>
        <w:t xml:space="preserve"> At the request of the commission, each commercial advertiser required to comply with subsection (1) of this section shall deliver to the commission copies of the information that must be maintained and be open for public inspection pursuant to subsection (1) of this section. </w:t>
      </w:r>
      <w:r>
        <w:rPr>
          <w:u w:val="single"/>
        </w:rPr>
        <w:t xml:space="preserve">The commercial advertiser must deliver the records in electronic or paper format within five days of receipt of the request, or within twenty-four hours if the advertisement is presented to the public within twenty-one days of the election.</w:t>
      </w:r>
    </w:p>
    <w:p/>
    <w:p>
      <w:pPr>
        <w:jc w:val="center"/>
      </w:pPr>
      <w:r>
        <w:rPr>
          <w:b/>
        </w:rPr>
        <w:t>--- END ---</w:t>
      </w:r>
    </w:p>
    <w:sectPr>
      <w:pgNumType w:start="1"/>
      <w:footerReference xmlns:r="http://schemas.openxmlformats.org/officeDocument/2006/relationships" r:id="Rdce938be72b043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e8f9ac7b64f98" /><Relationship Type="http://schemas.openxmlformats.org/officeDocument/2006/relationships/footer" Target="/word/footer.xml" Id="Rdce938be72b0439c" /></Relationships>
</file>