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f94cedc6204c55" /></Relationships>
</file>

<file path=word/document.xml><?xml version="1.0" encoding="utf-8"?>
<w:document xmlns:w="http://schemas.openxmlformats.org/wordprocessingml/2006/main">
  <w:body>
    <w:p>
      <w:r>
        <w:t>S-3319.3</w:t>
      </w:r>
    </w:p>
    <w:p>
      <w:pPr>
        <w:jc w:val="center"/>
      </w:pPr>
      <w:r>
        <w:t>_______________________________________________</w:t>
      </w:r>
    </w:p>
    <w:p/>
    <w:p>
      <w:pPr>
        <w:jc w:val="center"/>
      </w:pPr>
      <w:r>
        <w:rPr>
          <w:b/>
        </w:rPr>
        <w:t>SENATE BILL 6082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Hasegawa, Conway, Saldaña, Chase, Keiser, Ranker, Darneille, Wellman, Nelson, McCoy, Rolfes, Takko, Kuderer, Cleveland, Mullet, Van De Wege, Carlyle, and Hunt</w:t>
      </w:r>
    </w:p>
    <w:p/>
    <w:p>
      <w:r>
        <w:rPr>
          <w:t xml:space="preserve">Prefiled 01/04/18.</w:t>
        </w:rPr>
      </w:r>
      <w:r>
        <w:rPr>
          <w:t xml:space="preserve">Read first time 01/08/18.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neutrality of public employers and state contractors with regard to employees exercising their rights to collectively bargain; amending RCW 28B.52.073, 39.04.350, 39.26.160, 41.56.140, 41.59.140, 41.76.050, 41.80.110, 47.64.130, 49.39.120, and 49.66.040;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declared the policy of the state of Washington to encourage the practice and procedure of collective bargaining by all workers whose rights are not otherwise preempted by federal law, and to protect the exercise by these workers of full freedom of association, self-organization, and designation of representatives of their own choosing, for the purpose of negotiating the terms and conditions of their employment or other mutual aid or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073</w:t>
      </w:r>
      <w:r>
        <w:rPr/>
        <w:t xml:space="preserve"> and 1987 c 314 s 11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r>
        <w:rPr>
          <w:u w:val="single"/>
        </w:rPr>
        <w:t xml:space="preserve">;</w:t>
      </w:r>
    </w:p>
    <w:p>
      <w:pPr>
        <w:spacing w:before="0" w:after="0" w:line="408" w:lineRule="exact"/>
        <w:ind w:left="0" w:right="0" w:firstLine="576"/>
        <w:jc w:val="left"/>
      </w:pPr>
      <w:r>
        <w:rPr>
          <w:u w:val="single"/>
        </w:rPr>
        <w:t xml:space="preserve">(f) To not maintain neutrality in practices, policies, and activity with regard to employees seeking to exercise rights guaranteed by this chapter. For the purposes of this subsection (1)(f), examples of when an employer does not maintain neutrality are if it:</w:t>
      </w:r>
    </w:p>
    <w:p>
      <w:pPr>
        <w:spacing w:before="0" w:after="0" w:line="408" w:lineRule="exact"/>
        <w:ind w:left="0" w:right="0" w:firstLine="576"/>
        <w:jc w:val="left"/>
      </w:pPr>
      <w:r>
        <w:rPr>
          <w:u w:val="single"/>
        </w:rPr>
        <w:t xml:space="preserve">(i) Unless otherwise required by this chapter, distributes literature, letters, emails, or postings to employees regarding the exercise of the rights guaranteed by this chapter. This subsection (1)(f)(i)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(ii) Funds external organizations or external legal counsel to influence employees seeking to exercise the rights guaranteed by this chapter. This subsection (1)(f)(ii) does not prohibit an employer from hiring external legal counsel to negotiate a collective bargaining agreement with an exclusive bargaining representative, but the legal counsel must also maintain neutrality</w:t>
      </w:r>
      <w:r>
        <w:rPr/>
        <w:t xml:space="preserve">.</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w:t>
      </w:r>
      <w:r>
        <w:rPr>
          <w:u w:val="single"/>
        </w:rPr>
        <w:t xml:space="preserve">Except for an unfair labor practice under subsection (1)(f) of this section, t</w:t>
      </w:r>
      <w:r>
        <w:rPr/>
        <w:t xml:space="preserve">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2017 c 258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Until December 31, 2013, not have violated RCW 39.04.370 more than one time as determined by the department of labor and industries; </w:t>
      </w:r>
      <w:r>
        <w:t>((</w:t>
      </w:r>
      <w:r>
        <w:rPr>
          <w:strike/>
        </w:rPr>
        <w:t xml:space="preserve">and</w:t>
      </w:r>
      <w:r>
        <w:t>))</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r>
        <w:rPr>
          <w:u w:val="single"/>
        </w:rPr>
        <w:t xml:space="preserve">; and</w:t>
      </w:r>
    </w:p>
    <w:p>
      <w:pPr>
        <w:spacing w:before="0" w:after="0" w:line="408" w:lineRule="exact"/>
        <w:ind w:left="0" w:right="0" w:firstLine="576"/>
        <w:jc w:val="left"/>
      </w:pPr>
      <w:r>
        <w:rPr>
          <w:u w:val="single"/>
        </w:rPr>
        <w:t xml:space="preserve">(h) Certify that the bidder will not influence its employees seeking to exercise rights guaranteed by the national labor relations act (29 U.S.C. Sec. 151 et seq.)</w:t>
      </w:r>
      <w:r>
        <w:rPr/>
        <w:t xml:space="preserve">.</w:t>
      </w:r>
    </w:p>
    <w:p>
      <w:pPr>
        <w:spacing w:before="0" w:after="0" w:line="408" w:lineRule="exact"/>
        <w:ind w:left="0" w:right="0" w:firstLine="576"/>
        <w:jc w:val="left"/>
      </w:pPr>
      <w:r>
        <w:rPr/>
        <w:t xml:space="preserve">(2) 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2017 c 258 s 3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w:t>
      </w:r>
      <w:r>
        <w:t>((</w:t>
      </w:r>
      <w:r>
        <w:rPr>
          <w:strike/>
        </w:rPr>
        <w:t xml:space="preserve">and</w:t>
      </w:r>
      <w:r>
        <w:t>))</w:t>
      </w:r>
    </w:p>
    <w:p>
      <w:pPr>
        <w:spacing w:before="0" w:after="0" w:line="408" w:lineRule="exact"/>
        <w:ind w:left="0" w:right="0" w:firstLine="576"/>
        <w:jc w:val="left"/>
      </w:pPr>
      <w:r>
        <w:rPr/>
        <w:t xml:space="preserve">(g) </w:t>
      </w:r>
      <w:r>
        <w:rPr>
          <w:u w:val="single"/>
        </w:rPr>
        <w:t xml:space="preserve">Whether the bidder has certified that it will not influence its employees seeking to exercise rights guaranteed by the national labor relations act (29 U.S.C. Sec. 151 et seq.); and</w:t>
      </w:r>
    </w:p>
    <w:p>
      <w:pPr>
        <w:spacing w:before="0" w:after="0" w:line="408" w:lineRule="exact"/>
        <w:ind w:left="0" w:right="0" w:firstLine="576"/>
        <w:jc w:val="left"/>
      </w:pPr>
      <w:r>
        <w:rPr>
          <w:u w:val="single"/>
        </w:rPr>
        <w:t xml:space="preserve">(h)</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Before award of a contract, a bidder shall submit to the contracting agency a signed statement in accordance with RCW 9A.72.085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registration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140</w:t>
      </w:r>
      <w:r>
        <w:rPr/>
        <w:t xml:space="preserve"> and 2011 c 222 s 2 are each amended to read as follows:</w:t>
      </w:r>
    </w:p>
    <w:p>
      <w:pPr>
        <w:spacing w:before="0" w:after="0" w:line="408" w:lineRule="exact"/>
        <w:ind w:left="0" w:right="0" w:firstLine="576"/>
        <w:jc w:val="left"/>
      </w:pPr>
      <w:r>
        <w:rPr/>
        <w:t xml:space="preserve">It shall be an unfair labor practice for a public employer:</w:t>
      </w:r>
    </w:p>
    <w:p>
      <w:pPr>
        <w:spacing w:before="0" w:after="0" w:line="408" w:lineRule="exact"/>
        <w:ind w:left="0" w:right="0" w:firstLine="576"/>
        <w:jc w:val="left"/>
      </w:pPr>
      <w:r>
        <w:rPr/>
        <w:t xml:space="preserve">(1) To interfere with, restrain, or coerce public employees in the exercise of their rights guaranteed by this chapter;</w:t>
      </w:r>
    </w:p>
    <w:p>
      <w:pPr>
        <w:spacing w:before="0" w:after="0" w:line="408" w:lineRule="exact"/>
        <w:ind w:left="0" w:right="0" w:firstLine="576"/>
        <w:jc w:val="left"/>
      </w:pPr>
      <w:r>
        <w:rPr/>
        <w:t xml:space="preserve">(2) To control, dominate, or interfere with a bargaining representative;</w:t>
      </w:r>
    </w:p>
    <w:p>
      <w:pPr>
        <w:spacing w:before="0" w:after="0" w:line="408" w:lineRule="exact"/>
        <w:ind w:left="0" w:right="0" w:firstLine="576"/>
        <w:jc w:val="left"/>
      </w:pPr>
      <w:r>
        <w:rPr/>
        <w:t xml:space="preserve">(3) To discriminate against a public employee who has filed an unfair labor practice charge;</w:t>
      </w:r>
    </w:p>
    <w:p>
      <w:pPr>
        <w:spacing w:before="0" w:after="0" w:line="408" w:lineRule="exact"/>
        <w:ind w:left="0" w:right="0" w:firstLine="576"/>
        <w:jc w:val="left"/>
      </w:pPr>
      <w:r>
        <w:rPr/>
        <w:t xml:space="preserve">(4) To refuse to engage in collective bargaining with the certified exclusive bargaining representative</w:t>
      </w:r>
      <w:r>
        <w:rPr>
          <w:u w:val="single"/>
        </w:rPr>
        <w:t xml:space="preserve">;</w:t>
      </w:r>
    </w:p>
    <w:p>
      <w:pPr>
        <w:spacing w:before="0" w:after="0" w:line="408" w:lineRule="exact"/>
        <w:ind w:left="0" w:right="0" w:firstLine="576"/>
        <w:jc w:val="left"/>
      </w:pPr>
      <w:r>
        <w:rPr>
          <w:u w:val="single"/>
        </w:rPr>
        <w:t xml:space="preserve">(5) To not maintain neutrality in practices, policies, and activity with regard to employees seeking to exercise rights guaranteed by this chapter. For the purposes of this subsection (5), examples of when an employer does not maintain neutrality are if it:</w:t>
      </w:r>
    </w:p>
    <w:p>
      <w:pPr>
        <w:spacing w:before="0" w:after="0" w:line="408" w:lineRule="exact"/>
        <w:ind w:left="0" w:right="0" w:firstLine="576"/>
        <w:jc w:val="left"/>
      </w:pPr>
      <w:r>
        <w:rPr>
          <w:u w:val="single"/>
        </w:rPr>
        <w:t xml:space="preserve">(a) Unless otherwise required by this chapter, distributes literature, letters, emails, or postings to employees regarding the exercise of the rights guaranteed by this chapter. This subsection (5)(a)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(b) Funds external organizations or external legal counsel to influence employees seeking to exercise the rights guaranteed by this chapter. This subsection (5)(b) does not prohibit an employer from hiring external legal counsel to negotiate a collective bargaining agreement with an exclusive bargaining representative, but the legal counsel must also maintain neutrality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140</w:t>
      </w:r>
      <w:r>
        <w:rPr/>
        <w:t xml:space="preserve"> and 2012 c 117 s 93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in RCW 41.59.060;</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and regulations made by the commission pursuant to RCW 41.59.110,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 but nothing contained in this subsection shall prevent an employer from requiring, as a condition of continued employment, payment of periodic dues and fees uniformly required to an exclusive bargaining representative pursuant to RCW 41.59.100;</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r>
        <w:rPr>
          <w:u w:val="single"/>
        </w:rPr>
        <w:t xml:space="preserve">;</w:t>
      </w:r>
    </w:p>
    <w:p>
      <w:pPr>
        <w:spacing w:before="0" w:after="0" w:line="408" w:lineRule="exact"/>
        <w:ind w:left="0" w:right="0" w:firstLine="576"/>
        <w:jc w:val="left"/>
      </w:pPr>
      <w:r>
        <w:rPr>
          <w:u w:val="single"/>
        </w:rPr>
        <w:t xml:space="preserve">(f) To not maintain neutrality in practices, policies, and activity with regard to employees seeking to exercise rights guaranteed by this chapter. For the purposes of this subsection (1)(f), examples of when an employer does not maintain neutrality are if it:</w:t>
      </w:r>
    </w:p>
    <w:p>
      <w:pPr>
        <w:spacing w:before="0" w:after="0" w:line="408" w:lineRule="exact"/>
        <w:ind w:left="0" w:right="0" w:firstLine="576"/>
        <w:jc w:val="left"/>
      </w:pPr>
      <w:r>
        <w:rPr>
          <w:u w:val="single"/>
        </w:rPr>
        <w:t xml:space="preserve">(i) Unless otherwise required by this chapter, distributes literature, letters, emails, or postings to employees regarding the exercise of the rights guaranteed by this chapter. This subsection (1)(f)(i)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(ii) Funds external organizations or external legal counsel to influence employees seeking to exercise the rights guaranteed by this chapter. This subsection (1)(f)(ii) does not prohibit an employer from hiring external legal counsel to negotiate a collective bargaining agreement with an exclusive bargaining representative, but the legal counsel must also maintain neutrality</w:t>
      </w:r>
      <w:r>
        <w:rPr/>
        <w:t xml:space="preserve">.</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(i) employees in the exercise of the rights guaranteed in RCW 41.59.060: PROVIDED, That this </w:t>
      </w:r>
      <w:r>
        <w:t>((</w:t>
      </w:r>
      <w:r>
        <w:rPr>
          <w:strike/>
        </w:rPr>
        <w:t xml:space="preserve">paragraph</w:t>
      </w:r>
      <w:r>
        <w:t>))</w:t>
      </w:r>
      <w:r>
        <w:rPr/>
        <w:t xml:space="preserve"> </w:t>
      </w:r>
      <w:r>
        <w:rPr>
          <w:u w:val="single"/>
        </w:rPr>
        <w:t xml:space="preserve">subsection (2)(a)</w:t>
      </w:r>
      <w:r>
        <w:rPr/>
        <w:t xml:space="preserve"> shall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 provided it is the representative of its employees subject to RCW 41.59.090.</w:t>
      </w:r>
    </w:p>
    <w:p>
      <w:pPr>
        <w:spacing w:before="0" w:after="0" w:line="408" w:lineRule="exact"/>
        <w:ind w:left="0" w:right="0" w:firstLine="576"/>
        <w:jc w:val="left"/>
      </w:pPr>
      <w:r>
        <w:rPr/>
        <w:t xml:space="preserve">(3) </w:t>
      </w:r>
      <w:r>
        <w:rPr>
          <w:u w:val="single"/>
        </w:rPr>
        <w:t xml:space="preserve">Except for an unfair labor practice under subsection (1)(f) of this section, t</w:t>
      </w:r>
      <w:r>
        <w:rPr/>
        <w:t xml:space="preserve">he expressing of any views, argument, or opinion, or the dissemination thereof to the public, whether in written, printed, graphic, or visual form, shall not constitute or be evidence of an unfair labor practice under any of the provisions of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050</w:t>
      </w:r>
      <w:r>
        <w:rPr/>
        <w:t xml:space="preserve"> and 2002 c 356 s 13 are each amended to read as follows:</w:t>
      </w:r>
    </w:p>
    <w:p>
      <w:pPr>
        <w:spacing w:before="0" w:after="0" w:line="408" w:lineRule="exact"/>
        <w:ind w:left="0" w:right="0" w:firstLine="576"/>
        <w:jc w:val="left"/>
      </w:pPr>
      <w:r>
        <w:rPr/>
        <w:t xml:space="preserve">(1) It is an unfair labor practice for an employer to:</w:t>
      </w:r>
    </w:p>
    <w:p>
      <w:pPr>
        <w:spacing w:before="0" w:after="0" w:line="408" w:lineRule="exact"/>
        <w:ind w:left="0" w:right="0" w:firstLine="576"/>
        <w:jc w:val="left"/>
      </w:pPr>
      <w:r>
        <w:rPr/>
        <w:t xml:space="preserve">(a) Interfere with, restrain, or coerce faculty members in the exercise of the rights guaranteed by this chapter;</w:t>
      </w:r>
    </w:p>
    <w:p>
      <w:pPr>
        <w:spacing w:before="0" w:after="0" w:line="408" w:lineRule="exact"/>
        <w:ind w:left="0" w:right="0" w:firstLine="576"/>
        <w:jc w:val="left"/>
      </w:pPr>
      <w:r>
        <w:rPr/>
        <w:t xml:space="preserve">(b) Dominate or interfere with the formation or administration of any employee organization or contribute financial or other support to it: PROVIDED, That subject to rules adopted by the commission, an employer is not prohibited from permitting faculty members to confer with it or its representatives or agents during working hours without loss of time or pay;</w:t>
      </w:r>
    </w:p>
    <w:p>
      <w:pPr>
        <w:spacing w:before="0" w:after="0" w:line="408" w:lineRule="exact"/>
        <w:ind w:left="0" w:right="0" w:firstLine="576"/>
        <w:jc w:val="left"/>
      </w:pPr>
      <w:r>
        <w:rPr/>
        <w:t xml:space="preserve">(c)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Discharge or discriminate otherwise against a faculty member because that faculty member has filed charges or given testimony under this chapter;</w:t>
      </w:r>
    </w:p>
    <w:p>
      <w:pPr>
        <w:spacing w:before="0" w:after="0" w:line="408" w:lineRule="exact"/>
        <w:ind w:left="0" w:right="0" w:firstLine="576"/>
        <w:jc w:val="left"/>
      </w:pPr>
      <w:r>
        <w:rPr/>
        <w:t xml:space="preserve">(e) Refuse to bargain collectively with the exclusive bargaining representative of its faculty</w:t>
      </w:r>
      <w:r>
        <w:rPr>
          <w:u w:val="single"/>
        </w:rPr>
        <w:t xml:space="preserve">;</w:t>
      </w:r>
    </w:p>
    <w:p>
      <w:pPr>
        <w:spacing w:before="0" w:after="0" w:line="408" w:lineRule="exact"/>
        <w:ind w:left="0" w:right="0" w:firstLine="576"/>
        <w:jc w:val="left"/>
      </w:pPr>
      <w:r>
        <w:rPr>
          <w:u w:val="single"/>
        </w:rPr>
        <w:t xml:space="preserve">(f) Not maintain neutrality in practices, policies, and activity with regard to employees seeking to exercise rights guaranteed by this chapter. For the purposes of this subsection (1)(f), examples of when an employer does not maintain neutrality are if it:</w:t>
      </w:r>
    </w:p>
    <w:p>
      <w:pPr>
        <w:spacing w:before="0" w:after="0" w:line="408" w:lineRule="exact"/>
        <w:ind w:left="0" w:right="0" w:firstLine="576"/>
        <w:jc w:val="left"/>
      </w:pPr>
      <w:r>
        <w:rPr>
          <w:u w:val="single"/>
        </w:rPr>
        <w:t xml:space="preserve">(i) Unless otherwise required by this chapter, distributes literature, letters, emails, or postings to employees regarding the exercise of the rights guaranteed by this chapter. This subsection (1)(f)(i)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(ii) Funds external organizations or external legal counsel to influence employees seeking to exercise the rights guaranteed by this chapter. This subsection (1)(f)(ii) does not prohibit an employer from hiring external legal counsel to negotiate a collective bargaining agreement with an exclusive bargaining representative, but the legal counsel must also maintain neutrality</w:t>
      </w:r>
      <w:r>
        <w:rPr/>
        <w:t xml:space="preserve">.</w:t>
      </w:r>
    </w:p>
    <w:p>
      <w:pPr>
        <w:spacing w:before="0" w:after="0" w:line="408" w:lineRule="exact"/>
        <w:ind w:left="0" w:right="0" w:firstLine="576"/>
        <w:jc w:val="left"/>
      </w:pPr>
      <w:r>
        <w:rPr/>
        <w:t xml:space="preserve">(2) It is an unfair labor practice for an employee organization to:</w:t>
      </w:r>
    </w:p>
    <w:p>
      <w:pPr>
        <w:spacing w:before="0" w:after="0" w:line="408" w:lineRule="exact"/>
        <w:ind w:left="0" w:right="0" w:firstLine="576"/>
        <w:jc w:val="left"/>
      </w:pPr>
      <w:r>
        <w:rPr/>
        <w:t xml:space="preserve">(a) Restrain or coerce a faculty member in the exercise of the rights guaranteed by this chapter: PROVIDED, That this subsection does not impair the rights of (i) an employee organization to prescribe its own rules with respect to the acquisition or retention of membership in the employee organization or (ii) to the rights of an employer in the selection of its representatives for the purpose of bargaining or the adjustment of grievances;</w:t>
      </w:r>
    </w:p>
    <w:p>
      <w:pPr>
        <w:spacing w:before="0" w:after="0" w:line="408" w:lineRule="exact"/>
        <w:ind w:left="0" w:right="0" w:firstLine="576"/>
        <w:jc w:val="left"/>
      </w:pPr>
      <w:r>
        <w:rPr/>
        <w:t xml:space="preserve">(b) Cause or attempt to cause an employer to discriminate against a faculty member in violation of subsection (1)(c) of this section;</w:t>
      </w:r>
    </w:p>
    <w:p>
      <w:pPr>
        <w:spacing w:before="0" w:after="0" w:line="408" w:lineRule="exact"/>
        <w:ind w:left="0" w:right="0" w:firstLine="576"/>
        <w:jc w:val="left"/>
      </w:pPr>
      <w:r>
        <w:rPr/>
        <w:t xml:space="preserve">(c) Discriminate against a faculty member because that faculty member has filed charges or given testimony under this chapter;</w:t>
      </w:r>
    </w:p>
    <w:p>
      <w:pPr>
        <w:spacing w:before="0" w:after="0" w:line="408" w:lineRule="exact"/>
        <w:ind w:left="0" w:right="0" w:firstLine="576"/>
        <w:jc w:val="left"/>
      </w:pPr>
      <w:r>
        <w:rPr/>
        <w:t xml:space="preserve">(d) Refuse to bargain collectively with an employer.</w:t>
      </w:r>
    </w:p>
    <w:p>
      <w:pPr>
        <w:spacing w:before="0" w:after="0" w:line="408" w:lineRule="exact"/>
        <w:ind w:left="0" w:right="0" w:firstLine="576"/>
        <w:jc w:val="left"/>
      </w:pPr>
      <w:r>
        <w:rPr/>
        <w:t xml:space="preserve">(3) </w:t>
      </w:r>
      <w:r>
        <w:rPr>
          <w:u w:val="single"/>
        </w:rPr>
        <w:t xml:space="preserve">Except for an unfair labor practice under subsection (1)(f) of this section, t</w:t>
      </w:r>
      <w:r>
        <w:rPr/>
        <w:t xml:space="preserve">he expressing of any view,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110</w:t>
      </w:r>
      <w:r>
        <w:rPr/>
        <w:t xml:space="preserve"> and 2002 c 354 s 312 are each amended to read as follows:</w:t>
      </w:r>
    </w:p>
    <w:p>
      <w:pPr>
        <w:spacing w:before="0" w:after="0" w:line="408" w:lineRule="exact"/>
        <w:ind w:left="0" w:right="0" w:firstLine="576"/>
        <w:jc w:val="left"/>
      </w:pPr>
      <w:r>
        <w:rPr/>
        <w:t xml:space="preserve">(1) It is an unfair labor practice for an employer:</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r>
        <w:rPr>
          <w:u w:val="single"/>
        </w:rPr>
        <w:t xml:space="preserve">;</w:t>
      </w:r>
    </w:p>
    <w:p>
      <w:pPr>
        <w:spacing w:before="0" w:after="0" w:line="408" w:lineRule="exact"/>
        <w:ind w:left="0" w:right="0" w:firstLine="576"/>
        <w:jc w:val="left"/>
      </w:pPr>
      <w:r>
        <w:rPr>
          <w:u w:val="single"/>
        </w:rPr>
        <w:t xml:space="preserve">(f) To not maintain neutrality in practices, policies, and activity with regard to employees seeking to exercise rights guaranteed by this chapter. For the purposes of this subsection (1)(f), examples of when an employer does not maintain neutrality are if it:</w:t>
      </w:r>
    </w:p>
    <w:p>
      <w:pPr>
        <w:spacing w:before="0" w:after="0" w:line="408" w:lineRule="exact"/>
        <w:ind w:left="0" w:right="0" w:firstLine="576"/>
        <w:jc w:val="left"/>
      </w:pPr>
      <w:r>
        <w:rPr>
          <w:u w:val="single"/>
        </w:rPr>
        <w:t xml:space="preserve">(i) Unless otherwise required by this chapter, distributes literature, letters, emails, or postings to employees regarding the exercise of the rights guaranteed by this chapter. This subsection (1)(f)(i)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(ii) Funds external organizations or external legal counsel to influence employees seeking to exercise the rights guaranteed by this chapter. This subsection (1)(f)(ii) does not prohibit an employer from hiring external legal counsel to negotiate a collective bargaining agreement with an exclusive bargaining representative, but the legal counsel must also maintain neutrality</w:t>
      </w:r>
      <w:r>
        <w:rPr/>
        <w:t xml:space="preserve">.</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w:t>
      </w:r>
      <w:r>
        <w:rPr>
          <w:u w:val="single"/>
        </w:rPr>
        <w:t xml:space="preserve">Except for an unfair labor practice under subsection (1)(f) of this section, t</w:t>
      </w:r>
      <w:r>
        <w:rPr/>
        <w:t xml:space="preserve">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130</w:t>
      </w:r>
      <w:r>
        <w:rPr/>
        <w:t xml:space="preserve"> and 2011 1st sp.s. c 16 s 19 are each amended to read as follows:</w:t>
      </w:r>
    </w:p>
    <w:p>
      <w:pPr>
        <w:spacing w:before="0" w:after="0" w:line="408" w:lineRule="exact"/>
        <w:ind w:left="0" w:right="0" w:firstLine="576"/>
        <w:jc w:val="left"/>
      </w:pPr>
      <w:r>
        <w:rPr/>
        <w:t xml:space="preserve">(1) It is an unfair labor practice for the employer or its representatives:</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However, subject to rules made by the public employment relations commission pursuant to RCW 41.58.050,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hiring, tenure of employment, or any term or condition of employment, but nothing contained in this subsection prevents an employer from requiring, as a condition of continued employment, payment of periodic dues and fees uniformly required to an exclusive bargaining representative pursuant to RCW 47.64.160. However, nothing prohibits the employer from agreeing to obtain employees by referral from a lawful hiring hall operated by or participated in by a labor organization;</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r>
        <w:rPr>
          <w:u w:val="single"/>
        </w:rPr>
        <w:t xml:space="preserve">;</w:t>
      </w:r>
    </w:p>
    <w:p>
      <w:pPr>
        <w:spacing w:before="0" w:after="0" w:line="408" w:lineRule="exact"/>
        <w:ind w:left="0" w:right="0" w:firstLine="576"/>
        <w:jc w:val="left"/>
      </w:pPr>
      <w:r>
        <w:rPr>
          <w:u w:val="single"/>
        </w:rPr>
        <w:t xml:space="preserve">(f) To not maintain neutrality in practices, policies, and activity with regard to employees seeking to exercise rights guaranteed by this chapter. For the purposes of this subsection (1)(f), examples of when an employer does not maintain neutrality are if it:</w:t>
      </w:r>
    </w:p>
    <w:p>
      <w:pPr>
        <w:spacing w:before="0" w:after="0" w:line="408" w:lineRule="exact"/>
        <w:ind w:left="0" w:right="0" w:firstLine="576"/>
        <w:jc w:val="left"/>
      </w:pPr>
      <w:r>
        <w:rPr>
          <w:u w:val="single"/>
        </w:rPr>
        <w:t xml:space="preserve">(i) Unless otherwise required by this chapter, distributes literature, letters, emails, or postings to employees regarding the exercise of the rights guaranteed by this chapter. This subsection (1)(f)(i)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(ii) Funds external organizations or external legal counsel to influence employees seeking to exercise the rights guaranteed by this chapter. This subsection (1)(f)(ii) does not prohibit an employer from hiring external legal counsel to negotiate a collective bargaining agreement with an exclusive bargaining representative, but the legal counsel must also maintain neutrality</w:t>
      </w:r>
      <w:r>
        <w:rPr/>
        <w:t xml:space="preserve">.</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(i) employees in the exercise of the rights guaranteed by this chapter. However, this subsection does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w:t>
      </w:r>
    </w:p>
    <w:p>
      <w:pPr>
        <w:spacing w:before="0" w:after="0" w:line="408" w:lineRule="exact"/>
        <w:ind w:left="0" w:right="0" w:firstLine="576"/>
        <w:jc w:val="left"/>
      </w:pPr>
      <w:r>
        <w:rPr/>
        <w:t xml:space="preserve">(3) </w:t>
      </w:r>
      <w:r>
        <w:rPr>
          <w:u w:val="single"/>
        </w:rPr>
        <w:t xml:space="preserve">Except for an unfair labor practice under subsection (1)(f) of this section, t</w:t>
      </w:r>
      <w:r>
        <w:rPr/>
        <w:t xml:space="preserve">he expression of any view, argument, or opinion, or the dissemination thereof to the public, whether in written, printed, graphic, or visual form, shall not constitute or be evidence of an unfair labor practice under any of the provisions of this chapter, if the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120</w:t>
      </w:r>
      <w:r>
        <w:rPr/>
        <w:t xml:space="preserve"> and 2010 c 6 s 13 are each amended to read as follows:</w:t>
      </w:r>
    </w:p>
    <w:p>
      <w:pPr>
        <w:spacing w:before="0" w:after="0" w:line="408" w:lineRule="exact"/>
        <w:ind w:left="0" w:right="0" w:firstLine="576"/>
        <w:jc w:val="left"/>
      </w:pPr>
      <w:r>
        <w:rPr/>
        <w:t xml:space="preserve">It is an unfair labor practice for an employer:</w:t>
      </w:r>
    </w:p>
    <w:p>
      <w:pPr>
        <w:spacing w:before="0" w:after="0" w:line="408" w:lineRule="exact"/>
        <w:ind w:left="0" w:right="0" w:firstLine="576"/>
        <w:jc w:val="left"/>
      </w:pPr>
      <w:r>
        <w:rPr/>
        <w:t xml:space="preserve">(1) To interfere with, restrain, or coerce symphony musicians in the exercise of their rights guaranteed by this chapter;</w:t>
      </w:r>
    </w:p>
    <w:p>
      <w:pPr>
        <w:spacing w:before="0" w:after="0" w:line="408" w:lineRule="exact"/>
        <w:ind w:left="0" w:right="0" w:firstLine="576"/>
        <w:jc w:val="left"/>
      </w:pPr>
      <w:r>
        <w:rPr/>
        <w:t xml:space="preserve">(2) To control, dominate, or interfere with a bargaining representative;</w:t>
      </w:r>
    </w:p>
    <w:p>
      <w:pPr>
        <w:spacing w:before="0" w:after="0" w:line="408" w:lineRule="exact"/>
        <w:ind w:left="0" w:right="0" w:firstLine="576"/>
        <w:jc w:val="left"/>
      </w:pPr>
      <w:r>
        <w:rPr/>
        <w:t xml:space="preserve">(3) To discriminate against a symphony musician who has filed an unfair labor practice charge or who has given testimony under this chapter;</w:t>
      </w:r>
    </w:p>
    <w:p>
      <w:pPr>
        <w:spacing w:before="0" w:after="0" w:line="408" w:lineRule="exact"/>
        <w:ind w:left="0" w:right="0" w:firstLine="576"/>
        <w:jc w:val="left"/>
      </w:pPr>
      <w:r>
        <w:rPr/>
        <w:t xml:space="preserve">(4) To refuse to engage in collective bargaining</w:t>
      </w:r>
      <w:r>
        <w:rPr>
          <w:u w:val="single"/>
        </w:rPr>
        <w:t xml:space="preserve">;</w:t>
      </w:r>
    </w:p>
    <w:p>
      <w:pPr>
        <w:spacing w:before="0" w:after="0" w:line="408" w:lineRule="exact"/>
        <w:ind w:left="0" w:right="0" w:firstLine="576"/>
        <w:jc w:val="left"/>
      </w:pPr>
      <w:r>
        <w:rPr>
          <w:u w:val="single"/>
        </w:rPr>
        <w:t xml:space="preserve">(5) To not maintain neutrality in practices, policies, and activity with regard to employees seeking to exercise rights guaranteed by this chapter. For the purposes of this subsection (5), examples of when an employer does not maintain neutrality are if it:</w:t>
      </w:r>
    </w:p>
    <w:p>
      <w:pPr>
        <w:spacing w:before="0" w:after="0" w:line="408" w:lineRule="exact"/>
        <w:ind w:left="0" w:right="0" w:firstLine="576"/>
        <w:jc w:val="left"/>
      </w:pPr>
      <w:r>
        <w:rPr>
          <w:u w:val="single"/>
        </w:rPr>
        <w:t xml:space="preserve">(a) Unless otherwise required by this chapter, distributes literature, letters, emails, or postings to employees regarding the exercise of the rights guaranteed by this chapter. This subsection (5)(a)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(b) Funds external organizations or external legal counsel to influence employees seeking to exercise the rights guaranteed by this chapter. This subsection (5)(b) does not prohibit an employer from hiring external legal counsel to negotiate a collective bargaining agreement with an exclusive bargaining representative, but the legal counsel must also maintain neutrality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040</w:t>
      </w:r>
      <w:r>
        <w:rPr/>
        <w:t xml:space="preserve"> and 1972 ex.s. c 156 s 4 are each amended to read as follows:</w:t>
      </w:r>
    </w:p>
    <w:p>
      <w:pPr>
        <w:spacing w:before="0" w:after="0" w:line="408" w:lineRule="exact"/>
        <w:ind w:left="0" w:right="0" w:firstLine="576"/>
        <w:jc w:val="left"/>
      </w:pPr>
      <w:r>
        <w:rPr/>
        <w:t xml:space="preserve">It shall be deemed an unfair labor practice, and unlawful, for any health care activity to:</w:t>
      </w:r>
    </w:p>
    <w:p>
      <w:pPr>
        <w:spacing w:before="0" w:after="0" w:line="408" w:lineRule="exact"/>
        <w:ind w:left="0" w:right="0" w:firstLine="576"/>
        <w:jc w:val="left"/>
      </w:pPr>
      <w:r>
        <w:rPr/>
        <w:t xml:space="preserve">(1) Interfere with, restrain or coerce employees in any manner in the exercise of their right of self-organization: PROVIDED, That</w:t>
      </w:r>
      <w:r>
        <w:rPr>
          <w:u w:val="single"/>
        </w:rPr>
        <w:t xml:space="preserve">, except for an unfair labor practice under subsection (5) of this section,</w:t>
      </w:r>
      <w:r>
        <w:rPr/>
        <w:t xml:space="preserve"> the expressing of any views, argument, or opinion, or the dissemination thereof, whether in written, printed, graphic or visual form, shall not constitute or be evidence of an unfair labor practice under any of the provisions of this chapter, if such expression contains no threat of reprisal or force or promise of benefit;</w:t>
      </w:r>
    </w:p>
    <w:p>
      <w:pPr>
        <w:spacing w:before="0" w:after="0" w:line="408" w:lineRule="exact"/>
        <w:ind w:left="0" w:right="0" w:firstLine="576"/>
        <w:jc w:val="left"/>
      </w:pPr>
      <w:r>
        <w:rPr/>
        <w:t xml:space="preserve">(2) Initiate, create, dominate, contribute to or interfere with the formation or administration of any employee organization having bargaining as one of its functions;</w:t>
      </w:r>
    </w:p>
    <w:p>
      <w:pPr>
        <w:spacing w:before="0" w:after="0" w:line="408" w:lineRule="exact"/>
        <w:ind w:left="0" w:right="0" w:firstLine="576"/>
        <w:jc w:val="left"/>
      </w:pPr>
      <w:r>
        <w:rPr/>
        <w:t xml:space="preserve">(3) Discriminate in regard to hire, terms, or conditions of employment in order to discourage membership in any employee organization having collective bargaining as one of its functions;</w:t>
      </w:r>
    </w:p>
    <w:p>
      <w:pPr>
        <w:spacing w:before="0" w:after="0" w:line="408" w:lineRule="exact"/>
        <w:ind w:left="0" w:right="0" w:firstLine="576"/>
        <w:jc w:val="left"/>
      </w:pPr>
      <w:r>
        <w:rPr/>
        <w:t xml:space="preserve">(4) Refuse to meet and bargain in good faith with the duly designated representatives of an appropriate bargaining unit of employees; and it shall be a requirement of good faith bargaining that the parties be willing to reduce to writing, and have their representatives sign, any agreement arrived at through negotiation and discussion</w:t>
      </w:r>
      <w:r>
        <w:rPr>
          <w:u w:val="single"/>
        </w:rPr>
        <w:t xml:space="preserve">;</w:t>
      </w:r>
    </w:p>
    <w:p>
      <w:pPr>
        <w:spacing w:before="0" w:after="0" w:line="408" w:lineRule="exact"/>
        <w:ind w:left="0" w:right="0" w:firstLine="576"/>
        <w:jc w:val="left"/>
      </w:pPr>
      <w:r>
        <w:rPr>
          <w:u w:val="single"/>
        </w:rPr>
        <w:t xml:space="preserve">(5) Not maintain neutrality in practices, policies, and activity with regard to employees seeking to exercise rights guaranteed by this chapter. For the purposes of this subsection (5), examples of when an employer does not maintain neutrality are if it:</w:t>
      </w:r>
    </w:p>
    <w:p>
      <w:pPr>
        <w:spacing w:before="0" w:after="0" w:line="408" w:lineRule="exact"/>
        <w:ind w:left="0" w:right="0" w:firstLine="576"/>
        <w:jc w:val="left"/>
      </w:pPr>
      <w:r>
        <w:rPr>
          <w:u w:val="single"/>
        </w:rPr>
        <w:t xml:space="preserve">(a) Unless otherwise required by this chapter, distributes literature, letters, emails, or postings to employees regarding the exercise of the rights guaranteed by this chapter. This subsection (5)(a)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(b) Funds external organizations or external legal counsel to influence employees seeking to exercise the rights guaranteed by this chapter. This subsection (5)(b) does not prohibit an employer from hiring external legal counsel to negotiate a collective bargaining agreement with an exclusive bargaining representative, but the legal counsel must also maintain neutrality</w:t>
      </w:r>
      <w:r>
        <w:rPr/>
        <w:t xml:space="preserve">.</w:t>
      </w:r>
    </w:p>
    <w:p/>
    <w:p>
      <w:pPr>
        <w:jc w:val="center"/>
      </w:pPr>
      <w:r>
        <w:rPr>
          <w:b/>
        </w:rPr>
        <w:t>--- END ---</w:t>
      </w:r>
    </w:p>
    <w:sectPr>
      <w:pgNumType w:start="1"/>
      <w:footerReference xmlns:r="http://schemas.openxmlformats.org/officeDocument/2006/relationships" r:id="R00a04e17f0d845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07f0eb051f4460" /><Relationship Type="http://schemas.openxmlformats.org/officeDocument/2006/relationships/footer" Target="/word/footer.xml" Id="R00a04e17f0d845bc" /></Relationships>
</file>