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5cca8ce8042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6211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Hawkins, Rolfes, Van De Wege, and Takko;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federal lands revolving account; amending RCW 43.79A.040; reenacting and amending RCW 79.02.010; adding a new section to chapter 79.64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2012 c 166 s 2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w:t>
      </w:r>
      <w:r>
        <w:rPr>
          <w:u w:val="single"/>
        </w:rPr>
        <w:t xml:space="preserve">"Good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u w:val="single"/>
        </w:rPr>
        <w:t xml:space="preserve">(9)</w:t>
      </w:r>
      <w:r>
        <w:rPr/>
        <w:t xml:space="preserve">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"Land bank lands" means lands acquired under RCW 79.19.020.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forestland pool" or "land pool" means state forestlands acquired and managed under RCW 79.22.140.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 forestlands" means lands acquired under RCW 79.22.010, 79.22.040, and 79.22.020.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"Valuable materials" means any product or material on the lands, such as forest products, forage or agricultural crops, stone, gravel, sand, peat, and all other materials of value except: (a) Mineral, coal, petroleum, and gas as provided for under chapter 79.14 RCW; and (b) forest biomass as provided for under chapter 79.150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federal lands revolving account is created in the custody of the state treasurer. All receipts from the proceeds of good neighbor agreements as defined in RCW 79.02.010 and all legislative transfers, gifts, grants, and federal funds designated for use in conjunction with a good neighbor agreement must be deposited into the account. Expenditures from the account are subject to the limitations of the agreements under which proceeds were generated and may be used only for the planning and implementation of good neighbor agreements, including management or administrative costs and relevant goods and services. Only the commissioner or the commissioner's designee may authorize expenditures from the account. The account is subject to allotment procedures under chapter 43.88 RCW, but an appropriation is not required for expenditures. The federal lands revolving account is an interest-bearing account and the interest must be credited 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w:t>
      </w:r>
      <w:r>
        <w:rPr>
          <w:u w:val="single"/>
        </w:rPr>
        <w:t xml:space="preserve">the federal lands revolving account,</w:t>
      </w:r>
      <w:r>
        <w:rPr/>
        <w:t xml:space="preserve">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bae1282e7ed49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ff5ebf13a4491" /><Relationship Type="http://schemas.openxmlformats.org/officeDocument/2006/relationships/footer" Target="/word/footer.xml" Id="R3bae1282e7ed497f" /></Relationships>
</file>