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f5b863e254bff" /></Relationships>
</file>

<file path=word/document.xml><?xml version="1.0" encoding="utf-8"?>
<w:document xmlns:w="http://schemas.openxmlformats.org/wordprocessingml/2006/main">
  <w:body>
    <w:p>
      <w:r>
        <w:t>S-4352.1</w:t>
      </w:r>
    </w:p>
    <w:p>
      <w:pPr>
        <w:jc w:val="center"/>
      </w:pPr>
      <w:r>
        <w:t>_______________________________________________</w:t>
      </w:r>
    </w:p>
    <w:p/>
    <w:p>
      <w:pPr>
        <w:jc w:val="center"/>
      </w:pPr>
      <w:r>
        <w:rPr>
          <w:b/>
        </w:rPr>
        <w:t>SUBSTITUTE SENATE BILL 6277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Kuderer, and Saldaña; by request of Department of Corrections)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graduated reentry program of partial confinement for certain offenders; amending RCW 9.94A.030, 9.94A.734, and 9.94A.190; reenacting and amending RCW 9.94A.728;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offenders who have served at least twelve months of incarceration in a department correctional facility and are not participating in the work release program under chapter 72.65 RCW, but otherwise eligible under this section, no more than the final six months of the offender's term of confinement may be served in partial confinement as home detention as part of the graduated reentry program developed by the department.</w:t>
      </w:r>
    </w:p>
    <w:p>
      <w:pPr>
        <w:spacing w:before="0" w:after="0" w:line="408" w:lineRule="exact"/>
        <w:ind w:left="0" w:right="0" w:firstLine="576"/>
        <w:jc w:val="left"/>
      </w:pPr>
      <w:r>
        <w:rPr/>
        <w:t xml:space="preserve">(2) The secretary of the department may only transfer an offender from a department correctional facility to home detention in the community if there is available evidence-based programming and treatment, and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evidence-based programming and treatment that the department must assign;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release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2015 c 156 s 1 and 2015 c 134 s 3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six</w:t>
      </w:r>
      <w:r>
        <w:t>))</w:t>
      </w:r>
      <w:r>
        <w:rPr/>
        <w:t xml:space="preserve"> </w:t>
      </w:r>
      <w:r>
        <w:rPr>
          <w:u w:val="single"/>
        </w:rPr>
        <w:t xml:space="preserve">twelve</w:t>
      </w:r>
      <w:r>
        <w:rPr/>
        <w:t xml:space="preserve"> months of the offender's term of confinement may be served in partial confinement designed to aid the offender in finding work </w:t>
      </w:r>
      <w:r>
        <w:t>((</w:t>
      </w:r>
      <w:r>
        <w:rPr>
          <w:strike/>
        </w:rPr>
        <w:t xml:space="preserve">and</w:t>
      </w:r>
      <w:r>
        <w:t>))</w:t>
      </w:r>
      <w:r>
        <w:rPr/>
        <w:t xml:space="preserve"> </w:t>
      </w:r>
      <w:r>
        <w:rPr>
          <w:u w:val="single"/>
        </w:rPr>
        <w:t xml:space="preserve">or</w:t>
      </w:r>
      <w:r>
        <w:rPr/>
        <w:t xml:space="preserve"> reestablishing himself or herself in the community </w:t>
      </w:r>
      <w:r>
        <w:t>((</w:t>
      </w:r>
      <w:r>
        <w:rPr>
          <w:strike/>
        </w:rPr>
        <w:t xml:space="preserve">or no more than the final twelve months of the offender's term of confinement may be served in partial confinement</w:t>
      </w:r>
      <w:r>
        <w:t>))</w:t>
      </w:r>
      <w:r>
        <w:rPr/>
        <w:t xml:space="preserve">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rPr>
          <w:u w:val="single"/>
        </w:rPr>
        <w:t xml:space="preserve">No more than the final six months of the offender's term of confinement may be served in partial confinement as home detention as part of the graduated reentry program developed by the department under section 1 of this act;</w:t>
      </w:r>
    </w:p>
    <w:p>
      <w:pPr>
        <w:spacing w:before="0" w:after="0" w:line="408" w:lineRule="exact"/>
        <w:ind w:left="0" w:right="0" w:firstLine="576"/>
        <w:jc w:val="left"/>
      </w:pPr>
      <w:r>
        <w:rPr>
          <w:u w:val="single"/>
        </w:rPr>
        <w:t xml:space="preserve">(g)</w:t>
      </w:r>
      <w:r>
        <w:rPr/>
        <w:t xml:space="preserve"> The governor may pardon any offender;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department may release an offender from confinement any time within ten days before a release date calculated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may leave a correctional facility prior to completion of his or her sentence if the sentence has been reduced as provided in RCW 9.94A.870;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w:t>
      </w:r>
      <w:r>
        <w:rPr>
          <w:u w:val="single"/>
        </w:rPr>
        <w:t xml:space="preserve">or the graduated reentry program</w:t>
      </w:r>
      <w:r>
        <w:rPr/>
        <w:t xml:space="preserve">,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2015 c 287 s 2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 </w:t>
      </w:r>
      <w:r>
        <w:rPr>
          <w:u w:val="single"/>
        </w:rPr>
        <w:t xml:space="preserve">or the graduated reentry program under section 1 of this act</w:t>
      </w:r>
      <w:r>
        <w:rPr/>
        <w:t xml:space="preserve">:</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t xml:space="preserve">(5)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t xml:space="preserve">(7) A home detention program must be administered by a monitoring agency that meets the conditions described in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2010 c 224 s 10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w:t>
      </w:r>
      <w:r>
        <w:rPr>
          <w:u w:val="single"/>
        </w:rPr>
        <w:t xml:space="preserve">or the graduated reentry program under section 1 of this act</w:t>
      </w:r>
      <w:r>
        <w:rPr/>
        <w:t xml:space="preserve">.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
      <w:pPr>
        <w:jc w:val="center"/>
      </w:pPr>
      <w:r>
        <w:rPr>
          <w:b/>
        </w:rPr>
        <w:t>--- END ---</w:t>
      </w:r>
    </w:p>
    <w:sectPr>
      <w:pgNumType w:start="1"/>
      <w:footerReference xmlns:r="http://schemas.openxmlformats.org/officeDocument/2006/relationships" r:id="R91bc3c6bf73648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b0b35bc674e63" /><Relationship Type="http://schemas.openxmlformats.org/officeDocument/2006/relationships/footer" Target="/word/footer.xml" Id="R91bc3c6bf73648d5" /></Relationships>
</file>