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497fead54489d" /></Relationships>
</file>

<file path=word/document.xml><?xml version="1.0" encoding="utf-8"?>
<w:document xmlns:w="http://schemas.openxmlformats.org/wordprocessingml/2006/main">
  <w:body>
    <w:p>
      <w:r>
        <w:t>S-3690.1</w:t>
      </w:r>
    </w:p>
    <w:p>
      <w:pPr>
        <w:jc w:val="center"/>
      </w:pPr>
      <w:r>
        <w:t>_______________________________________________</w:t>
      </w:r>
    </w:p>
    <w:p/>
    <w:p>
      <w:pPr>
        <w:jc w:val="center"/>
      </w:pPr>
      <w:r>
        <w:rPr>
          <w:b/>
        </w:rPr>
        <w:t>SENATE BILL 6433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and Fain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credit for certain processing; amending RCW 82.08.820;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exemption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exemption as one intended to: Provide tax relief for certain businesses or individuals; improve industry competitiveness; and create or retain jobs; as indicated in RCW 82.32.808(2) (b), (c), and (e).</w:t>
      </w:r>
    </w:p>
    <w:p>
      <w:pPr>
        <w:spacing w:before="0" w:after="0" w:line="408" w:lineRule="exact"/>
        <w:ind w:left="0" w:right="0" w:firstLine="576"/>
        <w:jc w:val="left"/>
      </w:pPr>
      <w:r>
        <w:rPr/>
        <w:t xml:space="preserve">(3) The legislature finds that the state's overall economic health and prosperity is bolstered through tax incentives targeted to specific industries. The warehouse and processing industry is critical to other businesses. Therefore, it is the legislature's specific public policy objective to stimulate interstate trade by providing tax incentives to those persons in the warehouse and processing industry engaged in highly competitive trade.</w:t>
      </w:r>
    </w:p>
    <w:p>
      <w:pPr>
        <w:spacing w:before="0" w:after="0" w:line="408" w:lineRule="exact"/>
        <w:ind w:left="0" w:right="0" w:firstLine="576"/>
        <w:jc w:val="left"/>
      </w:pPr>
      <w:r>
        <w:rPr/>
        <w:t xml:space="preserve">(4) If a review finds the tax preference increases economic growth in the warehouse and processing industry as measured by an increase in the number of jobs and processing businesses colocated to warehouses, then the legislature intends to extend the expiration date of the tax preference.</w:t>
      </w:r>
    </w:p>
    <w:p>
      <w:pPr>
        <w:spacing w:before="0" w:after="0" w:line="408" w:lineRule="exact"/>
        <w:ind w:left="0" w:right="0" w:firstLine="576"/>
        <w:jc w:val="left"/>
      </w:pPr>
      <w:r>
        <w:rPr/>
        <w:t xml:space="preserve"> (5) In order to obtain the data necessary to perform the review in subsection (4) of this section, the joint legislative audit and review committee may refer to data available from the department of revenue and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w:t>
      </w:r>
      <w:r>
        <w:rPr>
          <w:u w:val="single"/>
        </w:rPr>
        <w:t xml:space="preserve">(a)</w:t>
      </w:r>
      <w:r>
        <w:rPr/>
        <w:t xml:space="preserve"> Wholesalers or third-party warehousers who own or operate warehouses or grain elevators and retailers who own or operate distribution centers, and who have paid the tax levied by RCW 82.08.020 on </w:t>
      </w:r>
      <w:r>
        <w:rPr>
          <w:u w:val="single"/>
        </w:rPr>
        <w:t xml:space="preserve">the following are eligible for an exemption in the form of a remittance</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Material-handling and racking equipment, and labor and services rendered in respect to installing, repairing, cleaning, altering, or improving the equipment; </w:t>
      </w:r>
      <w:r>
        <w:t>((</w:t>
      </w:r>
      <w:r>
        <w:rPr>
          <w:strike/>
        </w:rPr>
        <w:t xml:space="preserve">or</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Construction of a warehouse or grain elevator, including materials, and including service and labor costs</w:t>
      </w:r>
      <w:r>
        <w:t>((</w:t>
      </w:r>
      <w:r>
        <w:rPr>
          <w:strike/>
        </w:rPr>
        <w:t xml:space="preserve">,</w:t>
      </w:r>
    </w:p>
    <w:p>
      <w:pPr>
        <w:spacing w:before="0" w:after="0" w:line="408" w:lineRule="exact"/>
        <w:ind w:left="0" w:right="0" w:firstLine="0"/>
        <w:jc w:val="left"/>
      </w:pPr>
      <w:r>
        <w:rPr>
          <w:strike/>
        </w:rPr>
        <w:t xml:space="preserve">are eligible for an exemption in the form of a remittance</w:t>
      </w:r>
      <w:r>
        <w:t>))</w:t>
      </w:r>
      <w:r>
        <w:rPr>
          <w:u w:val="single"/>
        </w:rPr>
        <w:t xml:space="preserve">; or</w:t>
      </w:r>
    </w:p>
    <w:p>
      <w:pPr>
        <w:spacing w:before="0" w:after="0" w:line="408" w:lineRule="exact"/>
        <w:ind w:left="0" w:right="0" w:firstLine="576"/>
        <w:jc w:val="left"/>
      </w:pPr>
      <w:r>
        <w:rPr>
          <w:u w:val="single"/>
        </w:rPr>
        <w:t xml:space="preserve">(iii) Until January 1, 2029, processing. For purposes of this subsection, "processing" means manufacturing as defined in RCW 82.04.120, which consists of the canning, preserving, freezing, processing, or dehydrating fresh fruits and/or vegetables. The term "processing" only includes processing in facilities that are colocated next to the warehouse to store fresh and/or frozen perishable fruits or vegetables, dairy products, seafood products, or any combination thereof, at a desired temperature to maintain the quality of the product for orderly marketing</w:t>
      </w:r>
      <w:r>
        <w:rPr/>
        <w:t xml:space="preserve">.</w:t>
      </w:r>
    </w:p>
    <w:p>
      <w:pPr>
        <w:spacing w:before="0" w:after="0" w:line="408" w:lineRule="exact"/>
        <w:ind w:left="0" w:right="0" w:firstLine="576"/>
        <w:jc w:val="left"/>
      </w:pPr>
      <w:r>
        <w:rPr>
          <w:u w:val="single"/>
        </w:rPr>
        <w:t xml:space="preserve">(b)</w:t>
      </w:r>
      <w:r>
        <w:rPr/>
        <w:t xml:space="preserv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
      <w:pPr>
        <w:jc w:val="center"/>
      </w:pPr>
      <w:r>
        <w:rPr>
          <w:b/>
        </w:rPr>
        <w:t>--- END ---</w:t>
      </w:r>
    </w:p>
    <w:sectPr>
      <w:pgNumType w:start="1"/>
      <w:footerReference xmlns:r="http://schemas.openxmlformats.org/officeDocument/2006/relationships" r:id="Rbe58677afa354e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f8531f8984f77" /><Relationship Type="http://schemas.openxmlformats.org/officeDocument/2006/relationships/footer" Target="/word/footer.xml" Id="Rbe58677afa354e72" /></Relationships>
</file>