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9e4ef3cb1e40b6" /></Relationships>
</file>

<file path=word/document.xml><?xml version="1.0" encoding="utf-8"?>
<w:document xmlns:w="http://schemas.openxmlformats.org/wordprocessingml/2006/main">
  <w:body>
    <w:p>
      <w:r>
        <w:t>S-4779.2</w:t>
      </w:r>
    </w:p>
    <w:p>
      <w:pPr>
        <w:jc w:val="center"/>
      </w:pPr>
      <w:r>
        <w:t>_______________________________________________</w:t>
      </w:r>
    </w:p>
    <w:p/>
    <w:p>
      <w:pPr>
        <w:jc w:val="center"/>
      </w:pPr>
      <w:r>
        <w:rPr>
          <w:b/>
        </w:rPr>
        <w:t>SUBSTITUTE SENATE BILL 6452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Brown, Frockt, Carlyle, O'Ban, Walsh, Darneille, Miloscia, Kuderer,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activities of the children's mental health services consultation program; and amending RCW 71.24.061.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department shall provide flexibility in provider contracting to behavioral health organizations for children's mental health services. Beginning with 2007-2009 biennium contracts, behavioral health organization contracts shall authorize behavioral health organizations to allow and encourage licensed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department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w:t>
      </w:r>
      <w:r>
        <w:rPr>
          <w:u w:val="single"/>
        </w:rPr>
        <w:t xml:space="preserve">(a)</w:t>
      </w:r>
      <w:r>
        <w:rPr/>
        <w:t xml:space="preserve"> To the extent that funds are specifically appropriated for this purpose, the </w:t>
      </w:r>
      <w:r>
        <w:t>((</w:t>
      </w:r>
      <w:r>
        <w:rPr>
          <w:strike/>
        </w:rPr>
        <w:t xml:space="preserve">department</w:t>
      </w:r>
      <w:r>
        <w:t>))</w:t>
      </w:r>
      <w:r>
        <w:rPr/>
        <w:t xml:space="preserve"> </w:t>
      </w:r>
      <w:r>
        <w:rPr>
          <w:u w:val="single"/>
        </w:rPr>
        <w:t xml:space="preserve">health care authority</w:t>
      </w:r>
      <w:r>
        <w:rPr/>
        <w:t xml:space="preserve"> in collaboration with the </w:t>
      </w:r>
      <w:r>
        <w:t>((</w:t>
      </w:r>
      <w:r>
        <w:rPr>
          <w:strike/>
        </w:rPr>
        <w:t xml:space="preserve">evidence-based practice institute</w:t>
      </w:r>
      <w:r>
        <w:t>))</w:t>
      </w:r>
      <w:r>
        <w:rPr/>
        <w:t xml:space="preserve"> </w:t>
      </w:r>
      <w:r>
        <w:rPr>
          <w:u w:val="single"/>
        </w:rPr>
        <w:t xml:space="preserve">University of Washington department of psychiatry and behavioral sciences and Seattle children's hospital</w:t>
      </w:r>
      <w:r>
        <w:rPr/>
        <w:t xml:space="preserve"> shall implement a </w:t>
      </w:r>
      <w:r>
        <w:rPr>
          <w:u w:val="single"/>
        </w:rPr>
        <w:t xml:space="preserve">two-year</w:t>
      </w:r>
      <w:r>
        <w:rPr/>
        <w:t xml:space="preserve"> pilot program </w:t>
      </w:r>
      <w:r>
        <w:rPr>
          <w:u w:val="single"/>
        </w:rPr>
        <w:t xml:space="preserve">called the partnership access line for moms and kids</w:t>
      </w:r>
      <w:r>
        <w:rPr/>
        <w:t xml:space="preserve"> to</w:t>
      </w:r>
      <w:r>
        <w:rPr>
          <w:u w:val="single"/>
        </w:rPr>
        <w:t xml:space="preserve">:</w:t>
      </w:r>
    </w:p>
    <w:p>
      <w:pPr>
        <w:spacing w:before="0" w:after="0" w:line="408" w:lineRule="exact"/>
        <w:ind w:left="0" w:right="0" w:firstLine="576"/>
        <w:jc w:val="left"/>
      </w:pPr>
      <w:r>
        <w:rPr>
          <w:u w:val="single"/>
        </w:rPr>
        <w:t xml:space="preserve">(i) S</w:t>
      </w:r>
      <w:r>
        <w:rPr/>
        <w:t xml:space="preserve">upport primary care providers in the assessment and provision of appropriate diagnosis and treatment of children with mental and behavioral health disorders and track outcomes of this program</w:t>
      </w:r>
      <w:r>
        <w:rPr>
          <w:u w:val="single"/>
        </w:rPr>
        <w:t xml:space="preserve">;</w:t>
      </w:r>
    </w:p>
    <w:p>
      <w:pPr>
        <w:spacing w:before="0" w:after="0" w:line="408" w:lineRule="exact"/>
        <w:ind w:left="0" w:right="0" w:firstLine="576"/>
        <w:jc w:val="left"/>
      </w:pPr>
      <w:r>
        <w:rPr>
          <w:u w:val="single"/>
        </w:rPr>
        <w:t xml:space="preserve">(ii) Support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u w:val="single"/>
        </w:rPr>
        <w:t xml:space="preserve">(iii) Facilitate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r>
        <w:rPr/>
        <w:t xml:space="preserve">.</w:t>
      </w:r>
    </w:p>
    <w:p>
      <w:pPr>
        <w:spacing w:before="0" w:after="0" w:line="408" w:lineRule="exact"/>
        <w:ind w:left="0" w:right="0" w:firstLine="576"/>
        <w:jc w:val="left"/>
      </w:pPr>
      <w:r>
        <w:rPr>
          <w:u w:val="single"/>
        </w:rPr>
        <w:t xml:space="preserve">(b)</w:t>
      </w:r>
      <w:r>
        <w:rPr/>
        <w:t xml:space="preserve"> The program </w:t>
      </w:r>
      <w:r>
        <w:rPr>
          <w:u w:val="single"/>
        </w:rPr>
        <w:t xml:space="preserve">activities described in (a)(i) and (ii) of this subsection</w:t>
      </w:r>
      <w:r>
        <w:rPr/>
        <w:t xml:space="preserve">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u w:val="single"/>
        </w:rPr>
        <w:t xml:space="preserve">(4) The health care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u w:val="single"/>
        </w:rPr>
        <w:t xml:space="preserve">(a) The number of individuals who have accessed the resources described in subsection (3)(a)(i), (ii), and (iii) of this section;</w:t>
      </w:r>
    </w:p>
    <w:p>
      <w:pPr>
        <w:spacing w:before="0" w:after="0" w:line="408" w:lineRule="exact"/>
        <w:ind w:left="0" w:right="0" w:firstLine="576"/>
        <w:jc w:val="left"/>
      </w:pPr>
      <w:r>
        <w:rPr>
          <w:u w:val="single"/>
        </w:rPr>
        <w:t xml:space="preserve">(b) The number of providers, by type, who have accessed the resources described in subsection (3)(a)(i), (ii), and (iii) of this section;</w:t>
      </w:r>
    </w:p>
    <w:p>
      <w:pPr>
        <w:spacing w:before="0" w:after="0" w:line="408" w:lineRule="exact"/>
        <w:ind w:left="0" w:right="0" w:firstLine="576"/>
        <w:jc w:val="left"/>
      </w:pPr>
      <w:r>
        <w:rPr>
          <w:u w:val="single"/>
        </w:rPr>
        <w:t xml:space="preserve">(c) The demographics, as available, for the individuals described in (a) of this subsection including, but not limited to:</w:t>
      </w:r>
    </w:p>
    <w:p>
      <w:pPr>
        <w:spacing w:before="0" w:after="0" w:line="408" w:lineRule="exact"/>
        <w:ind w:left="0" w:right="0" w:firstLine="576"/>
        <w:jc w:val="left"/>
      </w:pPr>
      <w:r>
        <w:rPr>
          <w:u w:val="single"/>
        </w:rPr>
        <w:t xml:space="preserve">(i) Age;</w:t>
      </w:r>
    </w:p>
    <w:p>
      <w:pPr>
        <w:spacing w:before="0" w:after="0" w:line="408" w:lineRule="exact"/>
        <w:ind w:left="0" w:right="0" w:firstLine="576"/>
        <w:jc w:val="left"/>
      </w:pPr>
      <w:r>
        <w:rPr>
          <w:u w:val="single"/>
        </w:rPr>
        <w:t xml:space="preserve">(ii) Gender; and</w:t>
      </w:r>
    </w:p>
    <w:p>
      <w:pPr>
        <w:spacing w:before="0" w:after="0" w:line="408" w:lineRule="exact"/>
        <w:ind w:left="0" w:right="0" w:firstLine="576"/>
        <w:jc w:val="left"/>
      </w:pPr>
      <w:r>
        <w:rPr>
          <w:u w:val="single"/>
        </w:rPr>
        <w:t xml:space="preserve">(iii) City and county of residence;</w:t>
      </w:r>
    </w:p>
    <w:p>
      <w:pPr>
        <w:spacing w:before="0" w:after="0" w:line="408" w:lineRule="exact"/>
        <w:ind w:left="0" w:right="0" w:firstLine="576"/>
        <w:jc w:val="left"/>
      </w:pPr>
      <w:r>
        <w:rPr>
          <w:u w:val="single"/>
        </w:rPr>
        <w:t xml:space="preserve">(d) A description of resources provided;</w:t>
      </w:r>
    </w:p>
    <w:p>
      <w:pPr>
        <w:spacing w:before="0" w:after="0" w:line="408" w:lineRule="exact"/>
        <w:ind w:left="0" w:right="0" w:firstLine="576"/>
        <w:jc w:val="left"/>
      </w:pPr>
      <w:r>
        <w:rPr>
          <w:u w:val="single"/>
        </w:rPr>
        <w:t xml:space="preserve">(e) Average time frames from receipt of call to referral for services or resources provided; and</w:t>
      </w:r>
    </w:p>
    <w:p>
      <w:pPr>
        <w:spacing w:before="0" w:after="0" w:line="408" w:lineRule="exact"/>
        <w:ind w:left="0" w:right="0" w:firstLine="576"/>
        <w:jc w:val="left"/>
      </w:pPr>
      <w:r>
        <w:rPr>
          <w:u w:val="single"/>
        </w:rPr>
        <w:t xml:space="preserve">(f)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u w:val="single"/>
        </w:rPr>
        <w:t xml:space="preserve">(5) Beginning December 30, 2018, and annually thereafter, the health care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u w:val="single"/>
        </w:rPr>
        <w:t xml:space="preserve">(6) The health care authority shall enforce requirements in managed care contracts to ensure care coordination and network adequacy issues are addressed in order to remove barriers to access to mental health services identified in the report described in subsection (4) of this section.</w:t>
      </w:r>
    </w:p>
    <w:p/>
    <w:p>
      <w:pPr>
        <w:jc w:val="center"/>
      </w:pPr>
      <w:r>
        <w:rPr>
          <w:b/>
        </w:rPr>
        <w:t>--- END ---</w:t>
      </w:r>
    </w:p>
    <w:sectPr>
      <w:pgNumType w:start="1"/>
      <w:footerReference xmlns:r="http://schemas.openxmlformats.org/officeDocument/2006/relationships" r:id="R438dbaa2b2e448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bd5616e7284ab4" /><Relationship Type="http://schemas.openxmlformats.org/officeDocument/2006/relationships/footer" Target="/word/footer.xml" Id="R438dbaa2b2e44855" /></Relationships>
</file>