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301569c7d04cb3" /></Relationships>
</file>

<file path=word/document.xml><?xml version="1.0" encoding="utf-8"?>
<w:document xmlns:w="http://schemas.openxmlformats.org/wordprocessingml/2006/main">
  <w:body>
    <w:p>
      <w:r>
        <w:t>S-3482.2</w:t>
      </w:r>
    </w:p>
    <w:p>
      <w:pPr>
        <w:jc w:val="center"/>
      </w:pPr>
      <w:r>
        <w:t>_______________________________________________</w:t>
      </w:r>
    </w:p>
    <w:p/>
    <w:p>
      <w:pPr>
        <w:jc w:val="center"/>
      </w:pPr>
      <w:r>
        <w:rPr>
          <w:b/>
        </w:rPr>
        <w:t>SENATE BILL 6507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Rivers and Becker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mandatory minimum sentences for the possession or use of a firearm during the commission of a felony; amending RCW 9.94A.533 and 9.94A.540;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2016 c 203 s 7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w:t>
      </w:r>
      <w:r>
        <w:t>((</w:t>
      </w:r>
      <w:r>
        <w:rPr>
          <w:strike/>
        </w:rPr>
        <w:t xml:space="preserve">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strike/>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strike/>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strike/>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strike/>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strike/>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strike/>
        </w:rPr>
        <w:t xml:space="preserve">(i) Granted an extraordinary medical placement when authorized under RCW 9.94A.728(1)(c); or</w:t>
      </w:r>
    </w:p>
    <w:p>
      <w:pPr>
        <w:spacing w:before="0" w:after="0" w:line="408" w:lineRule="exact"/>
        <w:ind w:left="0" w:right="0" w:firstLine="576"/>
        <w:jc w:val="left"/>
      </w:pPr>
      <w:r>
        <w:rPr>
          <w:strike/>
        </w:rPr>
        <w:t xml:space="preserve">(ii) Released under the provisions of RCW 9.94A.730;</w:t>
      </w:r>
    </w:p>
    <w:p>
      <w:pPr>
        <w:spacing w:before="0" w:after="0" w:line="408" w:lineRule="exact"/>
        <w:ind w:left="0" w:right="0" w:firstLine="576"/>
        <w:jc w:val="left"/>
      </w:pPr>
      <w:r>
        <w:rPr>
          <w:strike/>
        </w:rPr>
        <w:t xml:space="preserve">(f) The firearm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strike/>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strike/>
        </w:rPr>
        <w:t xml:space="preserve">(4)</w:t>
      </w:r>
      <w:r>
        <w:t>))</w:t>
      </w:r>
      <w:r>
        <w:rPr/>
        <w:t xml:space="preserve">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w:t>
      </w:r>
      <w:r>
        <w:t>((</w:t>
      </w:r>
      <w:r>
        <w:rPr>
          <w:strike/>
        </w:rPr>
        <w:t xml:space="preserve">or subsection (3)(a), (b), and/or (c) of this section</w:t>
      </w:r>
      <w:r>
        <w:t>))</w:t>
      </w:r>
      <w:r>
        <w:rPr/>
        <w:t xml:space="preserve">,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An additional twelve months shall be added to the standard sentence range for an offense that is also a violation of RCW 9.94A.831.</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An additional twelve months shall be added to the standard sentence range for an offense that is also a violation of RCW 9.94A.832.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540</w:t>
      </w:r>
      <w:r>
        <w:rPr/>
        <w:t xml:space="preserve"> and 2014 c 130 s 2 are each amended to read as follows:</w:t>
      </w:r>
    </w:p>
    <w:p>
      <w:pPr>
        <w:spacing w:before="0" w:after="0" w:line="408" w:lineRule="exact"/>
        <w:ind w:left="0" w:right="0" w:firstLine="576"/>
        <w:jc w:val="left"/>
      </w:pPr>
      <w:r>
        <w:rPr/>
        <w:t xml:space="preserve">(1) Except to the extent provided in subsection </w:t>
      </w:r>
      <w:r>
        <w:t>((</w:t>
      </w:r>
      <w:r>
        <w:rPr>
          <w:strike/>
        </w:rPr>
        <w:t xml:space="preserve">(3)</w:t>
      </w:r>
      <w:r>
        <w:t>))</w:t>
      </w:r>
      <w:r>
        <w:rPr/>
        <w:t xml:space="preserve"> </w:t>
      </w:r>
      <w:r>
        <w:rPr>
          <w:u w:val="single"/>
        </w:rPr>
        <w:t xml:space="preserve">(4)</w:t>
      </w:r>
      <w:r>
        <w:rPr/>
        <w:t xml:space="preserve"> of this section, the following minimum terms of total confinement are mandatory and shall not be varied or modified under RCW 9.94A.535:</w:t>
      </w:r>
    </w:p>
    <w:p>
      <w:pPr>
        <w:spacing w:before="0" w:after="0" w:line="408" w:lineRule="exact"/>
        <w:ind w:left="0" w:right="0" w:firstLine="576"/>
        <w:jc w:val="left"/>
      </w:pPr>
      <w:r>
        <w:rPr/>
        <w:t xml:space="preserve">(a) An offender convicted of the crime of murder in the first degree shall be sentenced to a term of total confinement not less than twenty years.</w:t>
      </w:r>
    </w:p>
    <w:p>
      <w:pPr>
        <w:spacing w:before="0" w:after="0" w:line="408" w:lineRule="exact"/>
        <w:ind w:left="0" w:right="0" w:firstLine="576"/>
        <w:jc w:val="left"/>
      </w:pPr>
      <w:r>
        <w:rPr/>
        <w:t xml:space="preserve">(b) An offender convicted of the crime of assault in the first degree or assault of a child in the first degree where the offender used force or means likely to result in death or intended to kill the victim shall be sentenced to a term of total confinement not less than five years.</w:t>
      </w:r>
    </w:p>
    <w:p>
      <w:pPr>
        <w:spacing w:before="0" w:after="0" w:line="408" w:lineRule="exact"/>
        <w:ind w:left="0" w:right="0" w:firstLine="576"/>
        <w:jc w:val="left"/>
      </w:pPr>
      <w:r>
        <w:rPr/>
        <w:t xml:space="preserve">(c) An offender convicted of the crime of rape in the first degree shall be sentenced to a term of total confinement not less than five years.</w:t>
      </w:r>
    </w:p>
    <w:p>
      <w:pPr>
        <w:spacing w:before="0" w:after="0" w:line="408" w:lineRule="exact"/>
        <w:ind w:left="0" w:right="0" w:firstLine="576"/>
        <w:jc w:val="left"/>
      </w:pPr>
      <w:r>
        <w:rPr/>
        <w:t xml:space="preserve">(d) An offender convicted of the crime of sexually violent predator escape shall be sentenced to a minimum term of total confinement not less than sixty months.</w:t>
      </w:r>
    </w:p>
    <w:p>
      <w:pPr>
        <w:spacing w:before="0" w:after="0" w:line="408" w:lineRule="exact"/>
        <w:ind w:left="0" w:right="0" w:firstLine="576"/>
        <w:jc w:val="left"/>
      </w:pPr>
      <w:r>
        <w:rPr/>
        <w:t xml:space="preserve">(e) An offender convicted of the crime of aggravated first degree murder for a murder that was committed prior to the offender's eighteenth birthday shall be sentenced to a term of total confinement not less than twenty-five years.</w:t>
      </w:r>
    </w:p>
    <w:p>
      <w:pPr>
        <w:spacing w:before="0" w:after="0" w:line="408" w:lineRule="exact"/>
        <w:ind w:left="0" w:right="0" w:firstLine="576"/>
        <w:jc w:val="left"/>
      </w:pPr>
      <w:r>
        <w:rPr/>
        <w:t xml:space="preserve">(2) </w:t>
      </w:r>
      <w:r>
        <w:rPr>
          <w:u w:val="single"/>
        </w:rPr>
        <w:t xml:space="preserve">An offender convicted of a felony or an attempt to commit a felony after the effective date of this section shall be sentenced to the following minimum terms of total confinement if the offender was armed with a firearm as defined in RCW 9.41.010, regardless of whether the use of a weapon is an element of the felony:</w:t>
      </w:r>
    </w:p>
    <w:p>
      <w:pPr>
        <w:spacing w:before="0" w:after="0" w:line="408" w:lineRule="exact"/>
        <w:ind w:left="0" w:right="0" w:firstLine="576"/>
        <w:jc w:val="left"/>
      </w:pPr>
      <w:r>
        <w:rPr>
          <w:u w:val="single"/>
        </w:rPr>
        <w:t xml:space="preserve">(a) Ten years if the offender possessed a firearm during the commission of the felony;</w:t>
      </w:r>
    </w:p>
    <w:p>
      <w:pPr>
        <w:spacing w:before="0" w:after="0" w:line="408" w:lineRule="exact"/>
        <w:ind w:left="0" w:right="0" w:firstLine="576"/>
        <w:jc w:val="left"/>
      </w:pPr>
      <w:r>
        <w:rPr>
          <w:u w:val="single"/>
        </w:rPr>
        <w:t xml:space="preserve">(b) Twenty years if the offender discharged the firearm resulting in injury to a person during the commission of the felony; or</w:t>
      </w:r>
    </w:p>
    <w:p>
      <w:pPr>
        <w:spacing w:before="0" w:after="0" w:line="408" w:lineRule="exact"/>
        <w:ind w:left="0" w:right="0" w:firstLine="576"/>
        <w:jc w:val="left"/>
      </w:pPr>
      <w:r>
        <w:rPr>
          <w:u w:val="single"/>
        </w:rPr>
        <w:t xml:space="preserve">(c) Life if the offender discharged the firearm resulting in death to a person during the commission of the felony and the offender was over the age of eighteen at the time the felony was committed.</w:t>
      </w:r>
    </w:p>
    <w:p>
      <w:pPr>
        <w:spacing w:before="0" w:after="0" w:line="408" w:lineRule="exact"/>
        <w:ind w:left="0" w:right="0" w:firstLine="576"/>
        <w:jc w:val="left"/>
      </w:pPr>
      <w:r>
        <w:rPr>
          <w:u w:val="single"/>
        </w:rPr>
        <w:t xml:space="preserve">(3)</w:t>
      </w:r>
      <w:r>
        <w:rPr/>
        <w:t xml:space="preserve"> During such minimum terms of total confinement, no offender subject to the provisions of this section is eligible for community custody, earned release time, furlough, home detention, partial confinement, work crew, work release, or any other form of early release authorized under RCW 9.94A.728, or any other form of authorized leave of absence from the correctional facility while not in the direct custody of a corrections officer. The provisions of this subsection shall not apply: (a) In the case of an offender in need of emergency medical treatment; (b) for the purpose of commitment to an inpatient treatment facility in the case of an offender convicted of the crime of rape in the first degree; or (c) for an extraordinary medical placement when authorized under RCW 9.94A.728</w:t>
      </w:r>
      <w:r>
        <w:t>((</w:t>
      </w:r>
      <w:r>
        <w:rPr>
          <w:strike/>
        </w:rPr>
        <w:t xml:space="preserve">(3)</w:t>
      </w:r>
      <w:r>
        <w:t>))</w:t>
      </w:r>
      <w:r>
        <w:rPr/>
        <w:t xml:space="preserve"> </w:t>
      </w:r>
      <w:r>
        <w:rPr>
          <w:u w:val="single"/>
        </w:rPr>
        <w:t xml:space="preserve">(1)(c)</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Subsection (1)(a) through (d) of this section shall not be applied in sentencing of juveniles tried as adults pursuant to RCW 13.04.030(1)(e)(i).</w:t>
      </w:r>
    </w:p>
    <w:p>
      <w:pPr>
        <w:spacing w:before="0" w:after="0" w:line="408" w:lineRule="exact"/>
        <w:ind w:left="0" w:right="0" w:firstLine="576"/>
        <w:jc w:val="left"/>
      </w:pPr>
      <w:r>
        <w:rPr/>
        <w:t xml:space="preserve">(b) This subsection </w:t>
      </w:r>
      <w:r>
        <w:t>((</w:t>
      </w:r>
      <w:r>
        <w:rPr>
          <w:strike/>
        </w:rPr>
        <w:t xml:space="preserve">(3)</w:t>
      </w:r>
      <w:r>
        <w:t>))</w:t>
      </w:r>
      <w:r>
        <w:rPr/>
        <w:t xml:space="preserve"> </w:t>
      </w:r>
      <w:r>
        <w:rPr>
          <w:u w:val="single"/>
        </w:rPr>
        <w:t xml:space="preserve">(4)</w:t>
      </w:r>
      <w:r>
        <w:rPr/>
        <w:t xml:space="preserve"> applies only to crimes committed on or after July 24, 2005.</w:t>
      </w:r>
    </w:p>
    <w:p/>
    <w:p>
      <w:pPr>
        <w:jc w:val="center"/>
      </w:pPr>
      <w:r>
        <w:rPr>
          <w:b/>
        </w:rPr>
        <w:t>--- END ---</w:t>
      </w:r>
    </w:p>
    <w:sectPr>
      <w:pgNumType w:start="1"/>
      <w:footerReference xmlns:r="http://schemas.openxmlformats.org/officeDocument/2006/relationships" r:id="R7e98ca9bb0b34bb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dc074265ef46db" /><Relationship Type="http://schemas.openxmlformats.org/officeDocument/2006/relationships/footer" Target="/word/footer.xml" Id="R7e98ca9bb0b34bb7" /></Relationships>
</file>