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ad0be2881408e" /></Relationships>
</file>

<file path=word/document.xml><?xml version="1.0" encoding="utf-8"?>
<w:document xmlns:w="http://schemas.openxmlformats.org/wordprocessingml/2006/main">
  <w:body>
    <w:p>
      <w:r>
        <w:t>S-4128.1</w:t>
      </w:r>
    </w:p>
    <w:p>
      <w:pPr>
        <w:jc w:val="center"/>
      </w:pPr>
      <w:r>
        <w:t>_______________________________________________</w:t>
      </w:r>
    </w:p>
    <w:p/>
    <w:p>
      <w:pPr>
        <w:jc w:val="center"/>
      </w:pPr>
      <w:r>
        <w:rPr>
          <w:b/>
        </w:rPr>
        <w:t>SENATE BILL 6536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Braun, Sheldon, Wagoner, and Wilson</w:t>
      </w:r>
    </w:p>
    <w:p/>
    <w:p>
      <w:r>
        <w:rPr>
          <w:t xml:space="preserve">Read first time 01/23/18.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 sales and use tax exemption for disabled veterans and members of the armed forces for certain equipment and services that assist physically challenged persons to safely operate a motor vehicle; amending RCW 82.08.875 and 82.12.875;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reduce structural inefficiencies in the tax structure and provide tax relief for certain businesses or individuals, as indicated in RCW 82.32.808(2) (d) and (e).</w:t>
      </w:r>
    </w:p>
    <w:p>
      <w:pPr>
        <w:spacing w:before="0" w:after="0" w:line="408" w:lineRule="exact"/>
        <w:ind w:left="0" w:right="0" w:firstLine="576"/>
        <w:jc w:val="left"/>
      </w:pPr>
      <w:r>
        <w:rPr/>
        <w:t xml:space="preserve">(3) It is the legislature's specific public policy objective to provide financial relief for disabled veterans and members of the armed forces for certain equipment and services that assist physically challenged veterans and members of the armed forces to safely operate a motor vehicle. It is the legislature's intent to create a sales and use tax exemption for mobility adaptive equipment required to customize vehicles for their safe operation by disabled veterans and members of the armed forces in order to facilitate the purchase and use of such equipment, thereby allowing these veterans and members of the armed forces to be self-sufficient and to maintain a high quality of life, thereby ameliorating a negative consequence of Washington's tax structure.</w:t>
      </w:r>
    </w:p>
    <w:p>
      <w:pPr>
        <w:spacing w:before="0" w:after="0" w:line="408" w:lineRule="exact"/>
        <w:ind w:left="0" w:right="0" w:firstLine="576"/>
        <w:jc w:val="left"/>
      </w:pPr>
      <w:r>
        <w:rPr/>
        <w:t xml:space="preserve">(4) If a review finds that the sales and use tax exemption created in this act for mobility adaptive equipment to customize vehicles for disabled veterans provides financial relief for severely injured veterans and service members, mitigates the competitive disadvantage stemming from Washington's tax structure on mobility businesses, and the cost of the exemption in terms of forgone state revenue is not beyond what was reasonably assumed in the fiscal estimate for the legislation,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from the department of revenue or the United States department of veterans affairs, or any other available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875</w:t>
      </w:r>
      <w:r>
        <w:rPr/>
        <w:t xml:space="preserve"> and 2013 c 211 s 2 are each amended to read as follows:</w:t>
      </w:r>
    </w:p>
    <w:p>
      <w:pPr>
        <w:spacing w:before="0" w:after="0" w:line="408" w:lineRule="exact"/>
        <w:ind w:left="0" w:right="0" w:firstLine="576"/>
        <w:jc w:val="left"/>
      </w:pPr>
      <w:r>
        <w:rPr/>
        <w:t xml:space="preserve">(1) The tax imposed by RCW 82.08.020 does not apply to sales to eligible purchasers of prescribed add</w:t>
      </w:r>
      <w:r>
        <w:rPr/>
        <w:noBreakHyphen/>
      </w:r>
      <w:r>
        <w:rPr/>
        <w:t xml:space="preserve">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United States department of veterans affairs or other federal agency, and the reimbursement is paid directly by that federal agency to the seller.</w:t>
      </w:r>
    </w:p>
    <w:p>
      <w:pPr>
        <w:spacing w:before="0" w:after="0" w:line="408" w:lineRule="exact"/>
        <w:ind w:left="0" w:right="0" w:firstLine="576"/>
        <w:jc w:val="left"/>
      </w:pPr>
      <w:r>
        <w:rPr/>
        <w:t xml:space="preserve">(2) Sellers making tax</w:t>
      </w:r>
      <w:r>
        <w:rPr/>
        <w:noBreakHyphen/>
      </w:r>
      <w:r>
        <w:rPr/>
        <w:t xml:space="preserve">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"Add</w:t>
      </w:r>
      <w:r>
        <w:rPr/>
        <w:noBreakHyphen/>
      </w:r>
      <w:r>
        <w:rPr/>
        <w:t xml:space="preserve">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lifts, power door openers, power seats, lowered floors, raised roofs, raised doors, hand controls, left foot gas pedals, chest and shoulder harnesses, parking brake extensions, dual battery systems, steering devices, reduced and zero effort steering and braking, voice</w:t>
      </w:r>
      <w:r>
        <w:rPr/>
        <w:noBreakHyphen/>
      </w:r>
      <w:r>
        <w:rPr/>
        <w:t xml:space="preserve">activated controls, and digital driving systems. The term does not include motor vehicles and equipment installed in a motor vehicle by the manufacturer of the motor vehicle.</w:t>
      </w:r>
    </w:p>
    <w:p>
      <w:pPr>
        <w:spacing w:before="0" w:after="0" w:line="408" w:lineRule="exact"/>
        <w:ind w:left="0" w:right="0" w:firstLine="576"/>
        <w:jc w:val="left"/>
      </w:pPr>
      <w:r>
        <w:rPr/>
        <w:t xml:space="preserve">(b) "Eligible purchaser" means a veteran, or member of the armed forces serving on active duty, who is disabled, regardless of whether the disability is service connected as that term is defined by federal statute 38 U.S.C. Sec. 101, as amended, as of August 1, 2013.</w:t>
      </w:r>
    </w:p>
    <w:p>
      <w:pPr>
        <w:spacing w:before="0" w:after="0" w:line="408" w:lineRule="exact"/>
        <w:ind w:left="0" w:right="0" w:firstLine="576"/>
        <w:jc w:val="left"/>
      </w:pPr>
      <w:r>
        <w:rPr/>
        <w:t xml:space="preserve">(c) "Prescribed add</w:t>
      </w:r>
      <w:r>
        <w:rPr/>
        <w:noBreakHyphen/>
      </w:r>
      <w:r>
        <w:rPr/>
        <w:t xml:space="preserve">on automotive adaptive equipment" means add</w:t>
      </w:r>
      <w:r>
        <w:rPr/>
        <w:noBreakHyphen/>
      </w:r>
      <w:r>
        <w:rPr/>
        <w:t xml:space="preserve">on automotive adaptive equipment prescribed by a physician.</w:t>
      </w:r>
    </w:p>
    <w:p>
      <w:pPr>
        <w:spacing w:before="0" w:after="0" w:line="408" w:lineRule="exact"/>
        <w:ind w:left="0" w:right="0" w:firstLine="576"/>
        <w:jc w:val="left"/>
      </w:pPr>
      <w:r>
        <w:rPr/>
        <w:t xml:space="preserve">(4) This section expires July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875</w:t>
      </w:r>
      <w:r>
        <w:rPr/>
        <w:t xml:space="preserve"> and 2013 c 211 s 3 are each amended to read as follows:</w:t>
      </w:r>
    </w:p>
    <w:p>
      <w:pPr>
        <w:spacing w:before="0" w:after="0" w:line="408" w:lineRule="exact"/>
        <w:ind w:left="0" w:right="0" w:firstLine="576"/>
        <w:jc w:val="left"/>
      </w:pPr>
      <w:r>
        <w:rPr/>
        <w:t xml:space="preserve">(1) The tax imposed by RCW 82.12.020 does not apply to the use of prescribed add</w:t>
      </w:r>
      <w:r>
        <w:rPr/>
        <w:noBreakHyphen/>
      </w:r>
      <w:r>
        <w:rPr/>
        <w:t xml:space="preserve">on automotive adaptive equipment or to labor and services rendered in respect to the installation and repairing of such equipment. The exemption under this section only applies if the sale of the prescribed add</w:t>
      </w:r>
      <w:r>
        <w:rPr/>
        <w:noBreakHyphen/>
      </w:r>
      <w:r>
        <w:rPr/>
        <w:t xml:space="preserve">on automotive adaptive equipment or labor and services was exempt from sales tax under RCW 82.08.875 or would have been exempt from sales tax under RCW 82.08.875 if the equipment or labor and services had been purchased in this state.</w:t>
      </w:r>
    </w:p>
    <w:p>
      <w:pPr>
        <w:spacing w:before="0" w:after="0" w:line="408" w:lineRule="exact"/>
        <w:ind w:left="0" w:right="0" w:firstLine="576"/>
        <w:jc w:val="left"/>
      </w:pPr>
      <w:r>
        <w:rPr/>
        <w:t xml:space="preserve">(2) For purposes of this section, "prescribed add</w:t>
      </w:r>
      <w:r>
        <w:rPr/>
        <w:noBreakHyphen/>
      </w:r>
      <w:r>
        <w:rPr/>
        <w:t xml:space="preserve">on automotive adaptive equipment" has the same meaning as provided in RCW 82.08.875.</w:t>
      </w:r>
    </w:p>
    <w:p>
      <w:pPr>
        <w:spacing w:before="0" w:after="0" w:line="408" w:lineRule="exact"/>
        <w:ind w:left="0" w:right="0" w:firstLine="576"/>
        <w:jc w:val="left"/>
      </w:pPr>
      <w:r>
        <w:rPr/>
        <w:t xml:space="preserve">(3) This section expires July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e9842d84176c4c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16c2a7cd548c0" /><Relationship Type="http://schemas.openxmlformats.org/officeDocument/2006/relationships/footer" Target="/word/footer.xml" Id="Re9842d84176c4c7a" /></Relationships>
</file>