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c45238abc4c9d" /></Relationships>
</file>

<file path=word/document.xml><?xml version="1.0" encoding="utf-8"?>
<w:document xmlns:w="http://schemas.openxmlformats.org/wordprocessingml/2006/main">
  <w:body>
    <w:p>
      <w:r>
        <w:t>S-4867.1</w:t>
      </w:r>
    </w:p>
    <w:p>
      <w:pPr>
        <w:jc w:val="center"/>
      </w:pPr>
      <w:r>
        <w:t>_______________________________________________</w:t>
      </w:r>
    </w:p>
    <w:p/>
    <w:p>
      <w:pPr>
        <w:jc w:val="center"/>
      </w:pPr>
      <w:r>
        <w:rPr>
          <w:b/>
        </w:rPr>
        <w:t>SENATE JOINT MEMORIAL 8017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and Hasegawa</w:t>
      </w:r>
    </w:p>
    <w:p/>
    <w:p>
      <w:r>
        <w:rPr>
          <w:t xml:space="preserve">Read first time 02/09/18.  </w:t>
        </w:rPr>
      </w:r>
      <w:r>
        <w:rPr>
          <w:t xml:space="preserve">Referred to Committee on Energy, Environment &amp; Technology.</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THE SECRETARY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proposed federal National Outer Continental Shelf Oil and Gas Leasing Program for 2019-2024 seeks to expand oil and gas exploration, production, and drilling in the Atlantic Ocean, Pacific Ocean, and Gulf of Mexico; and</w:t>
      </w:r>
    </w:p>
    <w:p>
      <w:pPr>
        <w:spacing w:before="0" w:after="0" w:line="408" w:lineRule="exact"/>
        <w:ind w:left="0" w:right="0" w:firstLine="576"/>
        <w:jc w:val="left"/>
      </w:pPr>
      <w:r>
        <w:rPr/>
        <w:t xml:space="preserve">WHEREAS, Florida's coasts were previously removed from the proposed program, a decision based on potential threats that offshore drilling would impose on coastal tourism and rural economies; and</w:t>
      </w:r>
    </w:p>
    <w:p>
      <w:pPr>
        <w:spacing w:before="0" w:after="0" w:line="408" w:lineRule="exact"/>
        <w:ind w:left="0" w:right="0" w:firstLine="576"/>
        <w:jc w:val="left"/>
      </w:pPr>
      <w:r>
        <w:rPr/>
        <w:t xml:space="preserve">WHEREAS, Similar to Florida, Washington State is heavily reliant on tourism, the maritime sector, and fisheries, which are particularly critical in coastal and rural communities; and</w:t>
      </w:r>
    </w:p>
    <w:p>
      <w:pPr>
        <w:spacing w:before="0" w:after="0" w:line="408" w:lineRule="exact"/>
        <w:ind w:left="0" w:right="0" w:firstLine="576"/>
        <w:jc w:val="left"/>
      </w:pPr>
      <w:r>
        <w:rPr/>
        <w:t xml:space="preserve">WHEREAS, Washington State has been previously impacted by spills such as the 1988 Nestucca oil barge accident near Grays Harbor, which resulted in 225,000 gallons of oil polluting 110 miles on Washington's coastline. Additionally, the probability of these spills occurring only increases if Washington coastlines are opened to offshore drilling under the proposed plan;</w:t>
      </w:r>
    </w:p>
    <w:p>
      <w:pPr>
        <w:spacing w:before="0" w:after="0" w:line="408" w:lineRule="exact"/>
        <w:ind w:left="0" w:right="0" w:firstLine="576"/>
        <w:jc w:val="left"/>
      </w:pPr>
      <w:r>
        <w:rPr/>
        <w:t xml:space="preserve">NOW, THEREFORE, Your Memorialists respectfully pray that Washington State, and all other coastal states, have the opportunity to opt out of the proposed National Outer Continental Shelf Oil and Gas Leasing Program for 2019-2024 in order to avoid these grave threats to the state's coastal ecosystem and economy.</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Secretary of the United States Department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2b58d082c45d46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58db091ed4b2e" /><Relationship Type="http://schemas.openxmlformats.org/officeDocument/2006/relationships/footer" Target="/word/footer.xml" Id="R2b58d082c45d467e" /></Relationships>
</file>