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469c0347d4cb6" /></Relationships>
</file>

<file path=word/document.xml><?xml version="1.0" encoding="utf-8"?>
<w:document xmlns:w="http://schemas.openxmlformats.org/wordprocessingml/2006/main">
  <w:body>
    <w:p>
      <w:r>
        <w:t>S-3310.1</w:t>
      </w:r>
    </w:p>
    <w:p>
      <w:pPr>
        <w:jc w:val="center"/>
      </w:pPr>
      <w:r>
        <w:t>_______________________________________________</w:t>
      </w:r>
    </w:p>
    <w:p/>
    <w:p>
      <w:pPr>
        <w:jc w:val="center"/>
      </w:pPr>
      <w:r>
        <w:rPr>
          <w:b/>
        </w:rPr>
        <w:t>SENATE JOINT RESOLUTION 8214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Ericksen, Angel, and Wagoner</w:t>
      </w:r>
    </w:p>
    <w:p/>
    <w:p>
      <w:r>
        <w:rPr>
          <w:t xml:space="preserve">Read first time 01/12/18.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 A fee may only be imposed or increased in any fiscal year if it is legislatively approved with at least a simple majority vote in both the house of representatives and the senate. Legislative approval cannot occur in an omnibus appropriations act.</w:t>
      </w:r>
    </w:p>
    <w:p>
      <w:pPr>
        <w:spacing w:before="0" w:after="0" w:line="408" w:lineRule="exact"/>
        <w:ind w:left="0" w:right="0" w:firstLine="576"/>
        <w:jc w:val="left"/>
      </w:pPr>
      <w:r>
        <w:rPr/>
        <w:t xml:space="preserve">(3) Any action or combination of actions by the legislature that raises taxes, which meets the requirements of this section, is not required to be submitted to the people for an advisory vote.</w:t>
      </w:r>
    </w:p>
    <w:p>
      <w:pPr>
        <w:spacing w:before="0" w:after="0" w:line="408" w:lineRule="exact"/>
        <w:ind w:left="0" w:right="0" w:firstLine="576"/>
        <w:jc w:val="left"/>
      </w:pPr>
      <w:r>
        <w:rPr/>
        <w:t xml:space="preserve">(4) For the purposes of this section, "raises taxes" means any action or combination of actions by the state legislature that increases state tax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67fdbbf641646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f5ddf5fbe44f7d" /><Relationship Type="http://schemas.openxmlformats.org/officeDocument/2006/relationships/footer" Target="/word/footer.xml" Id="Rc67fdbbf641646f9" /></Relationships>
</file>