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d8e3754b414d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1838</w:t>
      </w:r>
    </w:p>
    <w:p>
      <w:pPr>
        <w:jc w:val="center"/>
        <w:spacing w:before="480" w:after="0" w:line="240"/>
      </w:pPr>
      <w:r>
        <w:t xml:space="preserve">Chapter </w:t>
      </w:r>
      <w:r>
        <w:rPr/>
        <w:t xml:space="preserve">26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WHEELED ALL-TERRAIN VEHICLES--ROADWAY CROSSING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11:16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1838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 Schmick)</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crossing of certain public roadways by wheeled all-terrain vehicles;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2013 2nd sp.s. c 23 s 6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 and the speed limit on the segment is thirty-five miles per hour or less;</w:t>
      </w:r>
    </w:p>
    <w:p>
      <w:pPr>
        <w:spacing w:before="0" w:after="0" w:line="408" w:lineRule="exact"/>
        <w:ind w:left="0" w:right="0" w:firstLine="576"/>
        <w:jc w:val="left"/>
      </w:pPr>
      <w:r>
        <w:rPr/>
        <w:t xml:space="preserve">(b)</w:t>
      </w:r>
      <w:r>
        <w:rPr>
          <w:u w:val="single"/>
        </w:rPr>
        <w:t xml:space="preserve">(i)</w:t>
      </w:r>
      <w:r>
        <w:rPr/>
        <w:t xml:space="preserve"> A person operating a wheeled all-terrain vehicle may not cross a public roadway, not including nonhighway roads and trails, with a speed limit in excess of thirty-five miles per hour, </w:t>
      </w:r>
      <w:r>
        <w:t>((</w:t>
      </w:r>
      <w:r>
        <w:rPr>
          <w:strike/>
        </w:rPr>
        <w:t xml:space="preserve">unless the crossing begins and ends on a public roadway, not including nonhighway roads and trails, or an ORV trail, with a speed limit of thirty-five miles per hour or less and occurs at an intersection of approximately ninety degrees, except that</w:t>
      </w:r>
      <w:r>
        <w:t>))</w:t>
      </w:r>
      <w:r>
        <w:rPr/>
        <w:t xml:space="preserve"> </w:t>
      </w:r>
      <w:r>
        <w:rPr>
          <w:u w:val="single"/>
        </w:rPr>
        <w:t xml:space="preserve">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u w:val="single"/>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u w:val="single"/>
        </w:rPr>
        <w:t xml:space="preserve">(iii) T</w:t>
      </w:r>
      <w:r>
        <w:rPr/>
        <w:t xml:space="preserve">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ed30ed9d99474d2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c9fe7c39b741ad" /><Relationship Type="http://schemas.openxmlformats.org/officeDocument/2006/relationships/footer" Target="/word/footer.xml" Id="Red30ed9d99474d25" /></Relationships>
</file>