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710750af174d2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2444</w:t>
      </w:r>
    </w:p>
    <w:p>
      <w:pPr>
        <w:jc w:val="center"/>
        <w:spacing w:before="480" w:after="0" w:line="240"/>
      </w:pPr>
      <w:r>
        <w:t xml:space="preserve">Chapter </w:t>
      </w:r>
      <w:r>
        <w:rPr/>
        <w:t xml:space="preserve">221</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LOW-INCOME HOUSING DEVELOPMENT--REAL ESTATE EXCISE TAX EXEMPTION</w:t>
      </w:r>
    </w:p>
    <w:p>
      <w:pPr>
        <w:spacing w:before="720" w:after="240" w:line="240" w:lineRule="exact"/>
        <w:ind w:left="0" w:right="0" w:firstLine="576"/>
        <w:jc w:val="center"/>
      </w:pPr>
      <w:r>
        <w:t xml:space="preserve">EFFECTIVE DATE: </w:t>
      </w:r>
      <w:r>
        <w:rPr/>
        <w:t xml:space="preserve">July 1,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8, 2018</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2444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22, 2018 4:10 PM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2444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Slatter, Robinson, McBride, Clibborn, Appleton, Tharinger, Kloba, Doglio, and Tarleton</w:t>
      </w:r>
    </w:p>
    <w:p/>
    <w:p>
      <w:r>
        <w:rPr>
          <w:t xml:space="preserve">Read first time 01/09/18.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real estate excise tax exemption for certain transfers of low-income housing; amending RCW 82.45.010;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2014 c 58 s 24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twelve-month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twelve-month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twelve-month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 (q)(ii)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2018.</w:t>
      </w:r>
    </w:p>
    <w:p>
      <w:pPr>
        <w:spacing w:before="0" w:after="0" w:line="408" w:lineRule="exact"/>
        <w:ind w:left="0" w:right="0" w:firstLine="576"/>
        <w:jc w:val="left"/>
      </w:pPr>
      <w:r>
        <w:rPr>
          <w:u w:val="single"/>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u w:val="single"/>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u w:val="single"/>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u w:val="single"/>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with respect to transfers occurring before, on, or after the effective date of this section. However, this act may not be construed by the department of revenue, state board of tax appeals, or any court as authorizing the refund of any tax liability imposed or authorized under chapter 82.45 or 82.46 RCW and properly paid before the effective date of section 1 of this act with respect to a transfer of qualified low-income housing as defined in RCW 82.45.010(3)(s).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2018.</w:t>
      </w:r>
    </w:p>
    <w:p>
      <w:pPr>
        <w:spacing w:before="0" w:after="0" w:line="408" w:lineRule="exact"/>
        <w:ind w:left="0" w:right="0" w:firstLine="576"/>
        <w:jc w:val="left"/>
      </w:pPr>
      <w:r>
        <w:rPr/>
        <w:t xml:space="preserve">Passed by the Senate March 8,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d9774724fa27450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2444.SL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b817d96de14be1" /><Relationship Type="http://schemas.openxmlformats.org/officeDocument/2006/relationships/footer" Target="/word/footer.xml" Id="Rd9774724fa27450d" /></Relationships>
</file>