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371687c5134c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5810</w:t>
      </w:r>
    </w:p>
    <w:p>
      <w:pPr>
        <w:jc w:val="center"/>
        <w:spacing w:before="480" w:after="0" w:line="240"/>
      </w:pPr>
      <w:r>
        <w:t xml:space="preserve">Chapter </w:t>
      </w:r>
      <w:r>
        <w:rPr/>
        <w:t xml:space="preserve">125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ATTEMPTED MURDER--STATUTE OF LIMITATIONS</w:t>
      </w:r>
    </w:p>
    <w:p>
      <w:pPr>
        <w:spacing w:before="720" w:after="240" w:line="240" w:lineRule="exact"/>
        <w:ind w:left="0" w:right="0" w:firstLine="576"/>
        <w:jc w:val="center"/>
      </w:pPr>
      <w:r>
        <w:t xml:space="preserve">EFFECTIVE DATE: </w:t>
      </w:r>
      <w:r>
        <w:rPr/>
        <w:t xml:space="preserve">4/25/2017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11:00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5810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 Padden)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attempted murder to the list of offenses that may not be prosecuted more than ten years their commission; amending RCW 9A.04.080;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Attempted murder</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2017.</w:t>
      </w:r>
    </w:p>
    <w:p>
      <w:pPr>
        <w:spacing w:before="0" w:after="0" w:line="408" w:lineRule="exact"/>
        <w:ind w:left="0" w:right="0" w:firstLine="576"/>
        <w:jc w:val="left"/>
      </w:pPr>
      <w:r>
        <w:rPr/>
        <w:t xml:space="preserve">Passed by the House April 21,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57526c760aa44f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91a6eb938470f" /><Relationship Type="http://schemas.openxmlformats.org/officeDocument/2006/relationships/footer" Target="/word/footer.xml" Id="R57526c760aa44f7e" /></Relationships>
</file>