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9df78966f48b0" /></Relationships>
</file>

<file path=word/document.xml><?xml version="1.0" encoding="utf-8"?>
<w:document xmlns:w="http://schemas.openxmlformats.org/wordprocessingml/2006/main">
  <w:body>
    <w:p>
      <w:r>
        <w:t>Z-0235.4</w:t>
      </w:r>
    </w:p>
    <w:p>
      <w:pPr>
        <w:jc w:val="center"/>
      </w:pPr>
      <w:r>
        <w:t>_______________________________________________</w:t>
      </w:r>
    </w:p>
    <w:p/>
    <w:p>
      <w:pPr>
        <w:jc w:val="center"/>
      </w:pPr>
      <w:r>
        <w:rPr>
          <w:b/>
        </w:rPr>
        <w:t>HOUSE BILL 1071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Dolan, Tarleton, Slatter, Valdez, Ryu, Smith, Stanford, and Frame; by request of Attorney General</w:t>
      </w:r>
    </w:p>
    <w:p/>
    <w:p>
      <w:r>
        <w:rPr>
          <w:t xml:space="preserve">Prefiled 12/31/18.</w:t>
        </w:rPr>
      </w:r>
      <w:r>
        <w:rPr>
          <w:t xml:space="preserve">Read first time 01/14/19.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and adding new sections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resources;</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Digital signature;</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w:t>
      </w:r>
      <w:r>
        <w:t>((</w:t>
      </w:r>
      <w:r>
        <w:rPr>
          <w:strike/>
        </w:rPr>
        <w:t xml:space="preserve">or</w:t>
      </w:r>
      <w:r>
        <w:t>))</w:t>
      </w:r>
      <w:r>
        <w:rPr>
          <w:u w:val="single"/>
        </w:rPr>
        <w:t xml:space="preserve">,</w:t>
      </w:r>
      <w:r>
        <w:rPr/>
        <w:t xml:space="preserve"> licenses</w:t>
      </w:r>
      <w:r>
        <w:rPr>
          <w:u w:val="single"/>
        </w:rPr>
        <w:t xml:space="preserve">, or otherwise possesses</w:t>
      </w:r>
      <w:r>
        <w:rPr/>
        <w:t xml:space="preserve">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w:t>
      </w:r>
      <w:r>
        <w:t>((</w:t>
      </w:r>
      <w:r>
        <w:rPr>
          <w:strike/>
        </w:rPr>
        <w:t xml:space="preserve">resident of this state</w:t>
      </w:r>
      <w:r>
        <w:t>))</w:t>
      </w:r>
      <w:r>
        <w:rPr/>
        <w:t xml:space="preserve"> </w:t>
      </w:r>
      <w:r>
        <w:rPr>
          <w:u w:val="single"/>
        </w:rPr>
        <w:t xml:space="preserve">person</w:t>
      </w:r>
      <w:r>
        <w:rPr/>
        <w:t xml:space="preserv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 For purposes of this section and except under subsections (9) and (10) of this section,</w:t>
      </w:r>
      <w:r>
        <w:t>))</w:t>
      </w:r>
      <w:r>
        <w:rPr/>
        <w:t xml:space="preserve"> "</w:t>
      </w:r>
      <w:r>
        <w:rPr>
          <w:u w:val="single"/>
        </w:rPr>
        <w:t xml:space="preserve">N</w:t>
      </w:r>
      <w:r>
        <w:rPr/>
        <w:t xml:space="preserve">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timeline of when the breach began, when it was discovered, the containment date, and all windows of intrusion;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w:t>
      </w:r>
      <w:r>
        <w:t>((</w:t>
      </w:r>
      <w:r>
        <w:rPr>
          <w:strike/>
        </w:rPr>
        <w:t xml:space="preserve">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shall notify the attorney general of the breach no more than fourteen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timeline of when the breach began, when it was discovered, the containment date, and all windows of intrusion;</w:t>
      </w:r>
    </w:p>
    <w:p>
      <w:pPr>
        <w:spacing w:before="0" w:after="0" w:line="408" w:lineRule="exact"/>
        <w:ind w:left="0" w:right="0" w:firstLine="576"/>
        <w:jc w:val="left"/>
      </w:pPr>
      <w:r>
        <w:rPr>
          <w:u w:val="single"/>
        </w:rPr>
        <w:t xml:space="preserve">(iv) A summary of containment efforts;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shall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and without unreasonable delay, no more than </w:t>
      </w:r>
      <w:r>
        <w:t>((</w:t>
      </w:r>
      <w:r>
        <w:rPr>
          <w:strike/>
        </w:rPr>
        <w:t xml:space="preserve">forty-five</w:t>
      </w:r>
      <w:r>
        <w:t>))</w:t>
      </w:r>
      <w:r>
        <w:rPr/>
        <w:t xml:space="preserve"> </w:t>
      </w:r>
      <w:r>
        <w:rPr>
          <w:u w:val="single"/>
        </w:rPr>
        <w:t xml:space="preserve">thirty</w:t>
      </w:r>
      <w:r>
        <w:rPr/>
        <w:t xml:space="preser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P.L. 111-5 as it existed on July 24, 2015. Covered entities shall notify the attorney general pursuant to RCW 19.255.010 in compliance with the timeliness of notification requirements of section 13402 of the federal health information technology for economic and clinical health act, P.L. 111-5 as it existed on July 24, 2015, notwithstanding the notification requirement in RCW 19.255.010(8).</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0" w:after="0" w:line="408" w:lineRule="exact"/>
        <w:ind w:left="0" w:right="0" w:firstLine="576"/>
        <w:jc w:val="left"/>
      </w:pPr>
      <w:r>
        <w:rPr/>
        <w:t xml:space="preserve">(3)(a) Any consumer injured by a violation of this section may institute a civil action to recover damages.</w:t>
      </w:r>
    </w:p>
    <w:p>
      <w:pPr>
        <w:spacing w:before="0" w:after="0" w:line="408" w:lineRule="exact"/>
        <w:ind w:left="0" w:right="0" w:firstLine="576"/>
        <w:jc w:val="left"/>
      </w:pPr>
      <w:r>
        <w:rPr/>
        <w:t xml:space="preserve">(b) Any person or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w:t>
      </w:r>
      <w:r>
        <w:t>((</w:t>
      </w:r>
      <w:r>
        <w:rPr>
          <w:strike/>
        </w:rPr>
        <w:t xml:space="preserve">or</w:t>
      </w:r>
      <w:r>
        <w:t>))</w:t>
      </w:r>
      <w:r>
        <w:rPr>
          <w:u w:val="single"/>
        </w:rPr>
        <w:t xml:space="preserve">,</w:t>
      </w:r>
      <w:r>
        <w:rPr/>
        <w:t xml:space="preserve"> licenses</w:t>
      </w:r>
      <w:r>
        <w:rPr>
          <w:u w:val="single"/>
        </w:rPr>
        <w:t xml:space="preserve">, or otherwise possesses</w:t>
      </w:r>
      <w:r>
        <w:rPr/>
        <w:t xml:space="preserve">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w:t>
      </w:r>
      <w:r>
        <w:t>((</w:t>
      </w:r>
      <w:r>
        <w:rPr>
          <w:strike/>
        </w:rPr>
        <w:t xml:space="preserve">resident of this state</w:t>
      </w:r>
      <w:r>
        <w:t>))</w:t>
      </w:r>
      <w:r>
        <w:rPr/>
        <w:t xml:space="preserve"> </w:t>
      </w:r>
      <w:r>
        <w:rPr>
          <w:u w:val="single"/>
        </w:rPr>
        <w:t xml:space="preserve">person</w:t>
      </w:r>
      <w:r>
        <w:rPr/>
        <w:t xml:space="preserv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 For purposes of this section and except under subsections (9) and (10) of this section,</w:t>
      </w:r>
      <w:r>
        <w:t>))</w:t>
      </w:r>
      <w:r>
        <w:rPr/>
        <w:t xml:space="preserve"> </w:t>
      </w:r>
      <w:r>
        <w:rPr>
          <w:u w:val="single"/>
        </w:rPr>
        <w:t xml:space="preserve">N</w:t>
      </w:r>
      <w:r>
        <w:rPr/>
        <w:t xml:space="preserve">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timeline of when the breach began, when it was discovered, the containment date, and all windows of intrusion;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w:t>
      </w:r>
      <w:r>
        <w:t>((</w:t>
      </w:r>
      <w:r>
        <w:rPr>
          <w:strike/>
        </w:rPr>
        <w:t xml:space="preserve">to more than five hundred Washington residents as a result of a single breach shall,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shall notify</w:t>
      </w:r>
      <w:r>
        <w:rPr/>
        <w:t xml:space="preserve"> the attorney general </w:t>
      </w:r>
      <w:r>
        <w:rPr>
          <w:u w:val="single"/>
        </w:rPr>
        <w:t xml:space="preserve">of the breach no more than fourteen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shall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timeline of when the breach began, when it was discovered, the containment date, and all windows of intrusion;</w:t>
      </w:r>
    </w:p>
    <w:p>
      <w:pPr>
        <w:spacing w:before="0" w:after="0" w:line="408" w:lineRule="exact"/>
        <w:ind w:left="0" w:right="0" w:firstLine="576"/>
        <w:jc w:val="left"/>
      </w:pPr>
      <w:r>
        <w:rPr>
          <w:u w:val="single"/>
        </w:rPr>
        <w:t xml:space="preserve">(iv) A summary of containment efforts;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shall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and to the attorney general must be made in the most expedient time possible and without unreasonable delay, no more than </w:t>
      </w:r>
      <w:r>
        <w:t>((</w:t>
      </w:r>
      <w:r>
        <w:rPr>
          <w:strike/>
        </w:rPr>
        <w:t xml:space="preserve">forty-five</w:t>
      </w:r>
      <w:r>
        <w:t>))</w:t>
      </w:r>
      <w:r>
        <w:rPr/>
        <w:t xml:space="preserve"> </w:t>
      </w:r>
      <w:r>
        <w:rPr>
          <w:u w:val="single"/>
        </w:rPr>
        <w:t xml:space="preserve">thirty</w:t>
      </w:r>
      <w:r>
        <w:rPr/>
        <w:t xml:space="preser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resources;</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Digital signature;</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RCW 42.56.590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notification requirement in RCW 42.56.590(8).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this section may institute a civil action to recover damages.</w:t>
      </w:r>
    </w:p>
    <w:p>
      <w:pPr>
        <w:spacing w:before="0" w:after="0" w:line="408" w:lineRule="exact"/>
        <w:ind w:left="0" w:right="0" w:firstLine="576"/>
        <w:jc w:val="left"/>
      </w:pPr>
      <w:r>
        <w:rPr/>
        <w:t xml:space="preserve">(b) Any agency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
      <w:pPr>
        <w:jc w:val="center"/>
      </w:pPr>
      <w:r>
        <w:rPr>
          <w:b/>
        </w:rPr>
        <w:t>--- END ---</w:t>
      </w:r>
    </w:p>
    <w:sectPr>
      <w:pgNumType w:start="1"/>
      <w:footerReference xmlns:r="http://schemas.openxmlformats.org/officeDocument/2006/relationships" r:id="R3a47e2fa675c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c02c331b04e76" /><Relationship Type="http://schemas.openxmlformats.org/officeDocument/2006/relationships/footer" Target="/word/footer1.xml" Id="R3a47e2fa675c4276" /></Relationships>
</file>