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16532c366748e6" /></Relationships>
</file>

<file path=word/document.xml><?xml version="1.0" encoding="utf-8"?>
<w:document xmlns:w="http://schemas.openxmlformats.org/wordprocessingml/2006/main">
  <w:body>
    <w:p>
      <w:r>
        <w:t>H-0682.1</w:t>
      </w:r>
    </w:p>
    <w:p>
      <w:pPr>
        <w:jc w:val="center"/>
      </w:pPr>
      <w:r>
        <w:t>_______________________________________________</w:t>
      </w:r>
    </w:p>
    <w:p/>
    <w:p>
      <w:pPr>
        <w:jc w:val="center"/>
      </w:pPr>
      <w:r>
        <w:rPr>
          <w:b/>
        </w:rPr>
        <w:t>HOUSE BILL 1174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Walsh, Blake, and Wylie</w:t>
      </w:r>
    </w:p>
    <w:p/>
    <w:p>
      <w:r>
        <w:rPr>
          <w:t xml:space="preserve">Read first time 01/16/19.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contracting procedures for cities; and amending RCW 35.23.352.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2018 c 74 s 2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w:t>
      </w:r>
      <w:r>
        <w:rPr>
          <w:u w:val="single"/>
        </w:rPr>
        <w:t xml:space="preserve">For the purposes of this section, "lowest responsible bidder" means a bid that meets the criteria under RCW 39.04.350; and has the lowest bid, or has a bid that is within five percent of the lowest bid and meets the following supplemental criteria:</w:t>
      </w:r>
    </w:p>
    <w:p>
      <w:pPr>
        <w:spacing w:before="0" w:after="0" w:line="408" w:lineRule="exact"/>
        <w:ind w:left="0" w:right="0" w:firstLine="576"/>
        <w:jc w:val="left"/>
      </w:pPr>
      <w:r>
        <w:rPr>
          <w:u w:val="single"/>
        </w:rPr>
        <w:t xml:space="preserve">(a) The bidder has delivered at least one project of similar size and scope within the last five years for the city on time, within budget, and according to required specifications; and</w:t>
      </w:r>
    </w:p>
    <w:p>
      <w:pPr>
        <w:spacing w:before="0" w:after="0" w:line="408" w:lineRule="exact"/>
        <w:ind w:left="0" w:right="0" w:firstLine="576"/>
        <w:jc w:val="left"/>
      </w:pPr>
      <w:r>
        <w:rPr>
          <w:u w:val="single"/>
        </w:rPr>
        <w:t xml:space="preserve">(b) The bidder has not delivered a project to the city within the last five years that was late, over budget, or did not meet specifications.</w:t>
      </w:r>
    </w:p>
    <w:p>
      <w:pPr>
        <w:spacing w:before="0" w:after="0" w:line="408" w:lineRule="exact"/>
        <w:ind w:left="0" w:right="0" w:firstLine="576"/>
        <w:jc w:val="left"/>
      </w:pPr>
      <w:r>
        <w:rPr>
          <w:u w:val="single"/>
        </w:rPr>
        <w:t xml:space="preserve">(3)</w:t>
      </w:r>
      <w:r>
        <w:rPr/>
        <w:t xml:space="preserve"> The allocation of public works projects to be performed by city or town employees shall not be subject to a collective bargaining agreement.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lieu of the procedures of subsection (1) of this section, a second</w:t>
      </w:r>
      <w:r>
        <w:rPr/>
        <w:noBreakHyphen/>
      </w:r>
      <w:r>
        <w:rPr/>
        <w:t xml:space="preserve">class city or a town may let contracts using the small works roster process provided in RCW 39.04.155.</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form required by RCW 43.09.205 shall be to account and record costs of public works in excess of five thousand dollars that are not let by contract.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cost of a separate public works project shall be the costs of the materials, equipment, supplies, and labor on that construction project.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does not apply to performance-based contracts, as defined in RCW 39.35A.020(4), that are negotiated under chapter 39.35A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Nothing in this section shall prohibit any second class city or any town from allowing for preferential purchase of products made from recycled materials or products that may be recycled or reused.</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(a) Any second-class city or any town may procure public works with a unit priced contract under this section for the purpose of completing anticipated types of work based on hourly rates or unit pricing for one or more categories of work or trades.</w:t>
      </w:r>
    </w:p>
    <w:p>
      <w:pPr>
        <w:spacing w:before="0" w:after="0" w:line="408" w:lineRule="exact"/>
        <w:ind w:left="0" w:right="0" w:firstLine="576"/>
        <w:jc w:val="left"/>
      </w:pPr>
      <w:r>
        <w:rPr/>
        <w:t xml:space="preserve">(b) For the purposes of this section, "unit priced contract" means a competitively bid contract in which public works are anticipated on a recurring basis to meet the business or operational needs of the city or town, under which the contractor agrees to a fixed period indefinite quantity delivery of work, at a defined unit price for each category of work.</w:t>
      </w:r>
    </w:p>
    <w:p>
      <w:pPr>
        <w:spacing w:before="0" w:after="0" w:line="408" w:lineRule="exact"/>
        <w:ind w:left="0" w:right="0" w:firstLine="576"/>
        <w:jc w:val="left"/>
      </w:pPr>
      <w:r>
        <w:rPr/>
        <w:t xml:space="preserve">(c) Unit priced contracts must be executed for an initial contract term not to exceed three years, with the city or town having the option of extending or renewing the unit priced contract for one additional year.</w:t>
      </w:r>
    </w:p>
    <w:p>
      <w:pPr>
        <w:spacing w:before="0" w:after="0" w:line="408" w:lineRule="exact"/>
        <w:ind w:left="0" w:right="0" w:firstLine="576"/>
        <w:jc w:val="left"/>
      </w:pPr>
      <w:r>
        <w:rPr/>
        <w:t xml:space="preserve">(d) Invitations for unit price bids shall include, for purposes of the bid evaluation, estimated quantities of the anticipated types of work or trades, and specify how the city or town will issue or release work assignments, work orders, or task authorizations pursuant to a unit priced contract for projects, tasks, or other work based on the hourly rates or unit prices bid by the contractor. Contracts must be awarded to the lowest responsible bidder as per RCW 39.04.010. Whenever possible, the city or town must invite at least one proposal from a minority or woman contractor who otherwise qualifies under this section.</w:t>
      </w:r>
    </w:p>
    <w:p>
      <w:pPr>
        <w:spacing w:before="0" w:after="0" w:line="408" w:lineRule="exact"/>
        <w:ind w:left="0" w:right="0" w:firstLine="576"/>
        <w:jc w:val="left"/>
      </w:pPr>
      <w:r>
        <w:rPr/>
        <w:t xml:space="preserve">(e) Unit price contractors shall pay prevailing wages for all work that would otherwise be subject to the requirements of chapter 39.12 RCW. Prevailing wages for all work performed pursuant to each work order must be the prevailing wage rates in effect at the beginning date for each contract year. Unit priced contracts must have prevailing wage rates updated annually. Intents and affidavits for prevailing wages paid must be submitted annually for all work completed within the previous twelve-month period of the unit priced contract.</w:t>
      </w:r>
    </w:p>
    <w:p/>
    <w:p>
      <w:pPr>
        <w:jc w:val="center"/>
      </w:pPr>
      <w:r>
        <w:rPr>
          <w:b/>
        </w:rPr>
        <w:t>--- END ---</w:t>
      </w:r>
    </w:p>
    <w:sectPr>
      <w:pgNumType w:start="1"/>
      <w:footerReference xmlns:r="http://schemas.openxmlformats.org/officeDocument/2006/relationships" r:id="R0a9a066d8ff440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9aa88814e14456" /><Relationship Type="http://schemas.openxmlformats.org/officeDocument/2006/relationships/footer" Target="/word/footer1.xml" Id="R0a9a066d8ff44023" /></Relationships>
</file>